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A0E66" w14:textId="20F4D256" w:rsidR="0044266E" w:rsidRPr="004A38B0" w:rsidRDefault="0044266E" w:rsidP="00187B10">
      <w:pPr>
        <w:spacing w:line="0" w:lineRule="atLeast"/>
        <w:jc w:val="center"/>
        <w:rPr>
          <w:rFonts w:ascii="黑体" w:eastAsia="黑体" w:hAnsi="Calibri"/>
          <w:color w:val="000000"/>
          <w:kern w:val="0"/>
          <w:sz w:val="36"/>
          <w:szCs w:val="28"/>
        </w:rPr>
      </w:pPr>
      <w:r w:rsidRPr="004A38B0">
        <w:rPr>
          <w:rFonts w:ascii="黑体" w:eastAsia="黑体" w:hAnsi="Calibri" w:hint="eastAsia"/>
          <w:color w:val="000000"/>
          <w:kern w:val="0"/>
          <w:sz w:val="36"/>
          <w:szCs w:val="28"/>
        </w:rPr>
        <w:t>《</w:t>
      </w:r>
      <w:r w:rsidR="00B94A59">
        <w:rPr>
          <w:rFonts w:ascii="黑体" w:eastAsia="黑体" w:hAnsi="Calibri" w:hint="eastAsia"/>
          <w:color w:val="000000"/>
          <w:kern w:val="0"/>
          <w:sz w:val="36"/>
          <w:szCs w:val="28"/>
        </w:rPr>
        <w:t>家用和类似用途变频控制器可靠性评价</w:t>
      </w:r>
      <w:r w:rsidR="00566DB6">
        <w:rPr>
          <w:rFonts w:ascii="黑体" w:eastAsia="黑体" w:hAnsi="Calibri" w:hint="eastAsia"/>
          <w:color w:val="000000"/>
          <w:kern w:val="0"/>
          <w:sz w:val="36"/>
          <w:szCs w:val="28"/>
        </w:rPr>
        <w:t xml:space="preserve"> </w:t>
      </w:r>
      <w:r w:rsidR="00B94A59">
        <w:rPr>
          <w:rFonts w:ascii="黑体" w:eastAsia="黑体" w:hAnsi="Calibri" w:hint="eastAsia"/>
          <w:color w:val="000000"/>
          <w:kern w:val="0"/>
          <w:sz w:val="36"/>
          <w:szCs w:val="28"/>
        </w:rPr>
        <w:t>通用要求</w:t>
      </w:r>
      <w:r w:rsidRPr="004A38B0">
        <w:rPr>
          <w:rFonts w:ascii="黑体" w:eastAsia="黑体" w:hAnsi="Calibri" w:hint="eastAsia"/>
          <w:color w:val="000000"/>
          <w:kern w:val="0"/>
          <w:sz w:val="36"/>
          <w:szCs w:val="28"/>
        </w:rPr>
        <w:t>》编制说明</w:t>
      </w:r>
    </w:p>
    <w:p w14:paraId="6EF73A8A" w14:textId="77777777" w:rsidR="00281C27" w:rsidRDefault="0044266E" w:rsidP="00281C27">
      <w:pPr>
        <w:spacing w:line="0" w:lineRule="atLeast"/>
        <w:jc w:val="center"/>
        <w:rPr>
          <w:rFonts w:ascii="黑体" w:eastAsia="黑体" w:hAnsi="Calibri"/>
          <w:color w:val="000000"/>
          <w:kern w:val="0"/>
          <w:sz w:val="28"/>
          <w:szCs w:val="28"/>
        </w:rPr>
      </w:pPr>
      <w:r w:rsidRPr="004A38B0">
        <w:rPr>
          <w:rFonts w:ascii="黑体" w:eastAsia="黑体" w:hAnsi="Calibri" w:hint="eastAsia"/>
          <w:color w:val="000000"/>
          <w:kern w:val="0"/>
          <w:sz w:val="36"/>
          <w:szCs w:val="28"/>
        </w:rPr>
        <w:t>（</w:t>
      </w:r>
      <w:r w:rsidR="003948D7">
        <w:rPr>
          <w:rFonts w:ascii="黑体" w:eastAsia="黑体" w:hAnsi="Calibri" w:hint="eastAsia"/>
          <w:color w:val="000000"/>
          <w:kern w:val="0"/>
          <w:sz w:val="36"/>
          <w:szCs w:val="28"/>
        </w:rPr>
        <w:t>征求意见</w:t>
      </w:r>
      <w:r w:rsidR="00616905" w:rsidRPr="004A38B0">
        <w:rPr>
          <w:rFonts w:ascii="黑体" w:eastAsia="黑体" w:hAnsi="Calibri" w:hint="eastAsia"/>
          <w:color w:val="000000"/>
          <w:kern w:val="0"/>
          <w:sz w:val="36"/>
          <w:szCs w:val="28"/>
        </w:rPr>
        <w:t>稿</w:t>
      </w:r>
      <w:r w:rsidRPr="004A38B0">
        <w:rPr>
          <w:rFonts w:ascii="黑体" w:eastAsia="黑体" w:hAnsi="Calibri" w:hint="eastAsia"/>
          <w:color w:val="000000"/>
          <w:kern w:val="0"/>
          <w:sz w:val="36"/>
          <w:szCs w:val="28"/>
        </w:rPr>
        <w:t>）</w:t>
      </w:r>
      <w:bookmarkStart w:id="0" w:name="_Toc436826843"/>
    </w:p>
    <w:p w14:paraId="1D8DB805" w14:textId="77777777" w:rsidR="00281C27" w:rsidRPr="00424977" w:rsidRDefault="00C333E5" w:rsidP="00B22AA1">
      <w:pPr>
        <w:spacing w:line="560" w:lineRule="exact"/>
        <w:jc w:val="left"/>
        <w:rPr>
          <w:rFonts w:ascii="宋体" w:hAnsi="宋体"/>
          <w:b/>
          <w:bCs/>
          <w:sz w:val="28"/>
          <w:szCs w:val="28"/>
          <w:lang w:val="x-none"/>
        </w:rPr>
      </w:pPr>
      <w:proofErr w:type="spellStart"/>
      <w:r w:rsidRPr="00424977">
        <w:rPr>
          <w:rFonts w:ascii="宋体" w:hAnsi="宋体" w:hint="eastAsia"/>
          <w:b/>
          <w:bCs/>
          <w:sz w:val="28"/>
          <w:szCs w:val="28"/>
          <w:lang w:val="x-none" w:eastAsia="x-none"/>
        </w:rPr>
        <w:t>一、工作简况</w:t>
      </w:r>
      <w:bookmarkStart w:id="1" w:name="_Toc436826844"/>
      <w:bookmarkEnd w:id="0"/>
      <w:proofErr w:type="spellEnd"/>
    </w:p>
    <w:p w14:paraId="60D96344" w14:textId="77777777" w:rsidR="00C333E5" w:rsidRPr="00424977" w:rsidRDefault="00C333E5" w:rsidP="00B22AA1">
      <w:pPr>
        <w:spacing w:line="560" w:lineRule="exact"/>
        <w:rPr>
          <w:rFonts w:ascii="宋体" w:hAnsi="宋体"/>
          <w:b/>
          <w:sz w:val="28"/>
          <w:szCs w:val="28"/>
        </w:rPr>
      </w:pPr>
      <w:r w:rsidRPr="00424977">
        <w:rPr>
          <w:rFonts w:ascii="宋体" w:hAnsi="宋体" w:hint="eastAsia"/>
          <w:b/>
          <w:sz w:val="28"/>
          <w:szCs w:val="28"/>
        </w:rPr>
        <w:t>1</w:t>
      </w:r>
      <w:r w:rsidR="00A064AD" w:rsidRPr="00424977">
        <w:rPr>
          <w:rFonts w:ascii="宋体" w:hAnsi="宋体" w:hint="eastAsia"/>
          <w:b/>
          <w:sz w:val="28"/>
          <w:szCs w:val="28"/>
        </w:rPr>
        <w:t>、</w:t>
      </w:r>
      <w:r w:rsidRPr="00424977">
        <w:rPr>
          <w:rFonts w:ascii="宋体" w:hAnsi="宋体" w:hint="eastAsia"/>
          <w:b/>
          <w:sz w:val="28"/>
          <w:szCs w:val="28"/>
        </w:rPr>
        <w:t>任务来源</w:t>
      </w:r>
      <w:bookmarkEnd w:id="1"/>
    </w:p>
    <w:p w14:paraId="0EC22489" w14:textId="21E452E0" w:rsidR="00281C27" w:rsidRPr="00424977" w:rsidRDefault="00B03B52" w:rsidP="00E3526C">
      <w:pPr>
        <w:spacing w:line="560" w:lineRule="exact"/>
        <w:ind w:firstLine="420"/>
        <w:jc w:val="left"/>
        <w:rPr>
          <w:rFonts w:ascii="宋体" w:hAnsi="宋体"/>
          <w:sz w:val="28"/>
          <w:szCs w:val="28"/>
        </w:rPr>
      </w:pPr>
      <w:r>
        <w:rPr>
          <w:rFonts w:ascii="宋体" w:hAnsi="宋体" w:cs="宋体" w:hint="eastAsia"/>
          <w:kern w:val="0"/>
          <w:sz w:val="24"/>
        </w:rPr>
        <w:t>本标准</w:t>
      </w:r>
      <w:r w:rsidR="003F0400" w:rsidRPr="00E3526C">
        <w:rPr>
          <w:rFonts w:ascii="宋体" w:hAnsi="宋体" w:cs="宋体" w:hint="eastAsia"/>
          <w:kern w:val="0"/>
          <w:sz w:val="24"/>
        </w:rPr>
        <w:t>根据</w:t>
      </w:r>
      <w:r w:rsidR="00FC3C12" w:rsidRPr="00E3526C">
        <w:rPr>
          <w:rFonts w:ascii="宋体" w:hAnsi="宋体" w:cs="宋体" w:hint="eastAsia"/>
          <w:kern w:val="0"/>
          <w:sz w:val="24"/>
        </w:rPr>
        <w:t>中国</w:t>
      </w:r>
      <w:r w:rsidR="00B94A59" w:rsidRPr="00E3526C">
        <w:rPr>
          <w:rFonts w:ascii="宋体" w:hAnsi="宋体" w:cs="宋体" w:hint="eastAsia"/>
          <w:kern w:val="0"/>
          <w:sz w:val="24"/>
        </w:rPr>
        <w:t>机械工业联合会</w:t>
      </w:r>
      <w:r w:rsidR="003F0400" w:rsidRPr="00E3526C">
        <w:rPr>
          <w:rFonts w:ascii="宋体" w:hAnsi="宋体" w:cs="宋体" w:hint="eastAsia"/>
          <w:kern w:val="0"/>
          <w:sz w:val="24"/>
        </w:rPr>
        <w:t>“关于印发2020年第二批中国机械工业联合会团体标准制修订</w:t>
      </w:r>
      <w:r w:rsidR="00E852EF" w:rsidRPr="00E3526C">
        <w:rPr>
          <w:rFonts w:ascii="宋体" w:hAnsi="宋体" w:cs="宋体" w:hint="eastAsia"/>
          <w:kern w:val="0"/>
          <w:sz w:val="24"/>
        </w:rPr>
        <w:t>计划的通知</w:t>
      </w:r>
      <w:r w:rsidR="003F0400" w:rsidRPr="00E3526C">
        <w:rPr>
          <w:rFonts w:ascii="宋体" w:hAnsi="宋体" w:cs="宋体" w:hint="eastAsia"/>
          <w:kern w:val="0"/>
          <w:sz w:val="24"/>
        </w:rPr>
        <w:t>”（</w:t>
      </w:r>
      <w:proofErr w:type="gramStart"/>
      <w:r w:rsidR="003F0400" w:rsidRPr="00E3526C">
        <w:rPr>
          <w:rFonts w:ascii="宋体" w:hAnsi="宋体" w:cs="宋体" w:hint="eastAsia"/>
          <w:kern w:val="0"/>
          <w:sz w:val="24"/>
        </w:rPr>
        <w:t>中机联标</w:t>
      </w:r>
      <w:proofErr w:type="gramEnd"/>
      <w:r w:rsidR="003F0400" w:rsidRPr="00E3526C">
        <w:rPr>
          <w:rFonts w:ascii="宋体" w:hAnsi="宋体" w:cs="宋体" w:hint="eastAsia"/>
          <w:kern w:val="0"/>
          <w:sz w:val="24"/>
        </w:rPr>
        <w:t>[2020]60号，计划编号：20200204）《家用和类似用途变频控制器可靠性评价</w:t>
      </w:r>
      <w:r w:rsidR="006A1A8A">
        <w:rPr>
          <w:rFonts w:ascii="宋体" w:hAnsi="宋体" w:cs="宋体" w:hint="eastAsia"/>
          <w:kern w:val="0"/>
          <w:sz w:val="24"/>
        </w:rPr>
        <w:t xml:space="preserve"> </w:t>
      </w:r>
      <w:r w:rsidR="003F0400" w:rsidRPr="00E3526C">
        <w:rPr>
          <w:rFonts w:ascii="宋体" w:hAnsi="宋体" w:cs="宋体" w:hint="eastAsia"/>
          <w:kern w:val="0"/>
          <w:sz w:val="24"/>
        </w:rPr>
        <w:t>通用要求》</w:t>
      </w:r>
      <w:r w:rsidRPr="00E3526C">
        <w:rPr>
          <w:rFonts w:ascii="宋体" w:hAnsi="宋体" w:cs="宋体" w:hint="eastAsia"/>
          <w:kern w:val="0"/>
          <w:sz w:val="24"/>
        </w:rPr>
        <w:t>制定</w:t>
      </w:r>
      <w:r w:rsidR="003F0400" w:rsidRPr="00E3526C">
        <w:rPr>
          <w:rFonts w:ascii="宋体" w:hAnsi="宋体" w:cs="宋体" w:hint="eastAsia"/>
          <w:kern w:val="0"/>
          <w:sz w:val="24"/>
        </w:rPr>
        <w:t>，由</w:t>
      </w:r>
      <w:r w:rsidR="00FC3C12" w:rsidRPr="00E3526C">
        <w:rPr>
          <w:rFonts w:ascii="宋体" w:hAnsi="宋体" w:cs="宋体" w:hint="eastAsia"/>
          <w:kern w:val="0"/>
          <w:sz w:val="24"/>
        </w:rPr>
        <w:t>全国家用自动控制器标准化技术委员会</w:t>
      </w:r>
      <w:r w:rsidR="003F0400" w:rsidRPr="00E3526C">
        <w:rPr>
          <w:rFonts w:ascii="宋体" w:hAnsi="宋体" w:cs="宋体" w:hint="eastAsia"/>
          <w:kern w:val="0"/>
          <w:sz w:val="24"/>
        </w:rPr>
        <w:t>（SAC/TC 212）归口</w:t>
      </w:r>
      <w:r>
        <w:rPr>
          <w:rFonts w:ascii="宋体" w:hAnsi="宋体" w:cs="宋体" w:hint="eastAsia"/>
          <w:kern w:val="0"/>
          <w:sz w:val="24"/>
        </w:rPr>
        <w:t>，</w:t>
      </w:r>
      <w:r w:rsidR="00B94A59" w:rsidRPr="00E3526C">
        <w:rPr>
          <w:rFonts w:ascii="宋体" w:hAnsi="宋体" w:cs="宋体" w:hint="eastAsia"/>
          <w:kern w:val="0"/>
          <w:sz w:val="24"/>
        </w:rPr>
        <w:t>海信空调有限公司</w:t>
      </w:r>
      <w:r w:rsidR="003F0400" w:rsidRPr="00E3526C">
        <w:rPr>
          <w:rFonts w:ascii="宋体" w:hAnsi="宋体" w:cs="宋体" w:hint="eastAsia"/>
          <w:kern w:val="0"/>
          <w:sz w:val="24"/>
        </w:rPr>
        <w:t>牵头</w:t>
      </w:r>
      <w:r w:rsidR="00C32A31" w:rsidRPr="00E3526C">
        <w:rPr>
          <w:rFonts w:ascii="宋体" w:hAnsi="宋体" w:cs="宋体" w:hint="eastAsia"/>
          <w:kern w:val="0"/>
          <w:sz w:val="24"/>
        </w:rPr>
        <w:t>组织行业有关生产企业、高等院校及相关检测</w:t>
      </w:r>
      <w:r w:rsidR="003C596C" w:rsidRPr="00E3526C">
        <w:rPr>
          <w:rFonts w:ascii="宋体" w:hAnsi="宋体" w:cs="宋体" w:hint="eastAsia"/>
          <w:kern w:val="0"/>
          <w:sz w:val="24"/>
        </w:rPr>
        <w:t>研究单位共同起草</w:t>
      </w:r>
      <w:r>
        <w:rPr>
          <w:rFonts w:ascii="宋体" w:hAnsi="宋体" w:cs="宋体" w:hint="eastAsia"/>
          <w:kern w:val="0"/>
          <w:sz w:val="24"/>
        </w:rPr>
        <w:t>，</w:t>
      </w:r>
      <w:r w:rsidR="003F0400" w:rsidRPr="00E3526C">
        <w:rPr>
          <w:rFonts w:ascii="宋体" w:hAnsi="宋体" w:cs="宋体" w:hint="eastAsia"/>
          <w:kern w:val="0"/>
          <w:sz w:val="24"/>
        </w:rPr>
        <w:t>计划完成时间2</w:t>
      </w:r>
      <w:r w:rsidR="003F0400" w:rsidRPr="00E3526C">
        <w:rPr>
          <w:rFonts w:ascii="宋体" w:hAnsi="宋体" w:cs="宋体"/>
          <w:kern w:val="0"/>
          <w:sz w:val="24"/>
        </w:rPr>
        <w:t>021</w:t>
      </w:r>
      <w:r w:rsidR="003F0400" w:rsidRPr="00E3526C">
        <w:rPr>
          <w:rFonts w:ascii="宋体" w:hAnsi="宋体" w:cs="宋体" w:hint="eastAsia"/>
          <w:kern w:val="0"/>
          <w:sz w:val="24"/>
        </w:rPr>
        <w:t>年</w:t>
      </w:r>
      <w:r w:rsidR="00F5028F">
        <w:rPr>
          <w:rFonts w:ascii="宋体" w:hAnsi="宋体" w:cs="宋体" w:hint="eastAsia"/>
          <w:kern w:val="0"/>
          <w:sz w:val="24"/>
        </w:rPr>
        <w:t>5月</w:t>
      </w:r>
      <w:r w:rsidR="003F0400" w:rsidRPr="00E3526C">
        <w:rPr>
          <w:rFonts w:ascii="宋体" w:hAnsi="宋体" w:cs="宋体" w:hint="eastAsia"/>
          <w:kern w:val="0"/>
          <w:sz w:val="24"/>
        </w:rPr>
        <w:t>。</w:t>
      </w:r>
      <w:r w:rsidR="00C333E5" w:rsidRPr="00E3526C">
        <w:rPr>
          <w:rFonts w:ascii="宋体" w:hAnsi="宋体" w:cs="宋体" w:hint="eastAsia"/>
          <w:kern w:val="0"/>
          <w:sz w:val="24"/>
        </w:rPr>
        <w:t xml:space="preserve"> </w:t>
      </w:r>
    </w:p>
    <w:p w14:paraId="490066C6" w14:textId="77777777" w:rsidR="00281C27" w:rsidRPr="00424977" w:rsidRDefault="00281C27" w:rsidP="00B22AA1">
      <w:pPr>
        <w:spacing w:line="560" w:lineRule="exact"/>
        <w:rPr>
          <w:rFonts w:ascii="宋体" w:hAnsi="宋体"/>
          <w:b/>
          <w:sz w:val="28"/>
          <w:szCs w:val="28"/>
        </w:rPr>
      </w:pPr>
      <w:r w:rsidRPr="00424977">
        <w:rPr>
          <w:rFonts w:ascii="宋体" w:hAnsi="宋体" w:hint="eastAsia"/>
          <w:b/>
          <w:sz w:val="28"/>
          <w:szCs w:val="28"/>
        </w:rPr>
        <w:t>2</w:t>
      </w:r>
      <w:r w:rsidR="00A064AD" w:rsidRPr="00424977">
        <w:rPr>
          <w:rFonts w:ascii="宋体" w:hAnsi="宋体" w:hint="eastAsia"/>
          <w:b/>
          <w:sz w:val="28"/>
          <w:szCs w:val="28"/>
        </w:rPr>
        <w:t>、</w:t>
      </w:r>
      <w:r w:rsidRPr="00424977">
        <w:rPr>
          <w:rFonts w:ascii="宋体" w:hAnsi="宋体" w:hint="eastAsia"/>
          <w:b/>
          <w:sz w:val="28"/>
          <w:szCs w:val="28"/>
        </w:rPr>
        <w:t>主要工作过程</w:t>
      </w:r>
    </w:p>
    <w:p w14:paraId="2F738CF4" w14:textId="77777777" w:rsidR="00CE1228" w:rsidRPr="00E3526C" w:rsidRDefault="00E110FE" w:rsidP="00E3526C">
      <w:pPr>
        <w:spacing w:line="560" w:lineRule="exact"/>
        <w:ind w:firstLine="420"/>
        <w:jc w:val="left"/>
        <w:rPr>
          <w:rFonts w:ascii="宋体" w:hAnsi="宋体" w:cs="宋体"/>
          <w:kern w:val="0"/>
          <w:sz w:val="24"/>
        </w:rPr>
      </w:pPr>
      <w:bookmarkStart w:id="2" w:name="_Toc436826847"/>
      <w:r w:rsidRPr="00424977">
        <w:rPr>
          <w:rFonts w:ascii="宋体" w:hAnsi="宋体" w:hint="eastAsia"/>
          <w:b/>
          <w:sz w:val="28"/>
          <w:szCs w:val="28"/>
        </w:rPr>
        <w:t>起草阶段</w:t>
      </w:r>
      <w:r w:rsidRPr="00424977">
        <w:rPr>
          <w:rFonts w:ascii="宋体" w:hAnsi="宋体" w:hint="eastAsia"/>
          <w:b/>
          <w:color w:val="000000"/>
          <w:sz w:val="28"/>
          <w:szCs w:val="28"/>
        </w:rPr>
        <w:t>：</w:t>
      </w:r>
      <w:r w:rsidRPr="00E3526C">
        <w:rPr>
          <w:rFonts w:ascii="宋体" w:hAnsi="宋体" w:cs="宋体" w:hint="eastAsia"/>
          <w:kern w:val="0"/>
          <w:sz w:val="24"/>
        </w:rPr>
        <w:t>按本标准进度要求，</w:t>
      </w:r>
      <w:r w:rsidR="00B94A59" w:rsidRPr="00E3526C">
        <w:rPr>
          <w:rFonts w:ascii="宋体" w:hAnsi="宋体" w:cs="宋体" w:hint="eastAsia"/>
          <w:kern w:val="0"/>
          <w:sz w:val="24"/>
        </w:rPr>
        <w:t>2020</w:t>
      </w:r>
      <w:r w:rsidRPr="00E3526C">
        <w:rPr>
          <w:rFonts w:ascii="宋体" w:hAnsi="宋体" w:cs="宋体" w:hint="eastAsia"/>
          <w:kern w:val="0"/>
          <w:sz w:val="24"/>
        </w:rPr>
        <w:t>年</w:t>
      </w:r>
      <w:r w:rsidR="00B94A59" w:rsidRPr="00E3526C">
        <w:rPr>
          <w:rFonts w:ascii="宋体" w:hAnsi="宋体" w:cs="宋体" w:hint="eastAsia"/>
          <w:kern w:val="0"/>
          <w:sz w:val="24"/>
        </w:rPr>
        <w:t>7月～9月</w:t>
      </w:r>
      <w:r w:rsidRPr="00E3526C">
        <w:rPr>
          <w:rFonts w:ascii="宋体" w:hAnsi="宋体" w:cs="宋体" w:hint="eastAsia"/>
          <w:kern w:val="0"/>
          <w:sz w:val="24"/>
        </w:rPr>
        <w:t>，全国家用自动控制器标准化技术委员会变频控制器分技术委员会组织并组建了</w:t>
      </w:r>
      <w:r w:rsidR="00D80D4A" w:rsidRPr="00E3526C">
        <w:rPr>
          <w:rFonts w:ascii="宋体" w:hAnsi="宋体" w:cs="宋体" w:hint="eastAsia"/>
          <w:kern w:val="0"/>
          <w:sz w:val="24"/>
        </w:rPr>
        <w:t>《</w:t>
      </w:r>
      <w:r w:rsidR="00B94A59" w:rsidRPr="00E3526C">
        <w:rPr>
          <w:rFonts w:ascii="宋体" w:hAnsi="宋体" w:cs="宋体" w:hint="eastAsia"/>
          <w:kern w:val="0"/>
          <w:sz w:val="24"/>
        </w:rPr>
        <w:t>家用和类似用途变频控制器可靠性评价方法 通用要求</w:t>
      </w:r>
      <w:r w:rsidR="00D80D4A" w:rsidRPr="00E3526C">
        <w:rPr>
          <w:rFonts w:ascii="宋体" w:hAnsi="宋体" w:cs="宋体" w:hint="eastAsia"/>
          <w:kern w:val="0"/>
          <w:sz w:val="24"/>
        </w:rPr>
        <w:t>》团体</w:t>
      </w:r>
      <w:r w:rsidR="00CE1228" w:rsidRPr="00E3526C">
        <w:rPr>
          <w:rFonts w:ascii="宋体" w:hAnsi="宋体" w:cs="宋体" w:hint="eastAsia"/>
          <w:kern w:val="0"/>
          <w:sz w:val="24"/>
        </w:rPr>
        <w:t>标准起草工作组。</w:t>
      </w:r>
    </w:p>
    <w:p w14:paraId="7EF32A01" w14:textId="77777777" w:rsidR="00A73192" w:rsidRPr="00E3526C" w:rsidRDefault="00B94A59"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2020</w:t>
      </w:r>
      <w:r w:rsidR="00A73192" w:rsidRPr="00E3526C">
        <w:rPr>
          <w:rFonts w:ascii="宋体" w:hAnsi="宋体" w:cs="宋体" w:hint="eastAsia"/>
          <w:kern w:val="0"/>
          <w:sz w:val="24"/>
        </w:rPr>
        <w:t>年</w:t>
      </w:r>
      <w:r w:rsidRPr="00E3526C">
        <w:rPr>
          <w:rFonts w:ascii="宋体" w:hAnsi="宋体" w:cs="宋体" w:hint="eastAsia"/>
          <w:kern w:val="0"/>
          <w:sz w:val="24"/>
        </w:rPr>
        <w:t>9</w:t>
      </w:r>
      <w:r w:rsidR="00A73192" w:rsidRPr="00E3526C">
        <w:rPr>
          <w:rFonts w:ascii="宋体" w:hAnsi="宋体" w:cs="宋体" w:hint="eastAsia"/>
          <w:kern w:val="0"/>
          <w:sz w:val="24"/>
        </w:rPr>
        <w:t>月2</w:t>
      </w:r>
      <w:r w:rsidR="00875A92" w:rsidRPr="00E3526C">
        <w:rPr>
          <w:rFonts w:ascii="宋体" w:hAnsi="宋体" w:cs="宋体" w:hint="eastAsia"/>
          <w:kern w:val="0"/>
          <w:sz w:val="24"/>
        </w:rPr>
        <w:t>3</w:t>
      </w:r>
      <w:r w:rsidR="00A73192" w:rsidRPr="00E3526C">
        <w:rPr>
          <w:rFonts w:ascii="宋体" w:hAnsi="宋体" w:cs="宋体" w:hint="eastAsia"/>
          <w:kern w:val="0"/>
          <w:sz w:val="24"/>
        </w:rPr>
        <w:t>日，全国家用自动控制器标准化委员会变频器分技术委员会秘书处</w:t>
      </w:r>
      <w:r w:rsidRPr="00E3526C">
        <w:rPr>
          <w:rFonts w:ascii="宋体" w:hAnsi="宋体" w:cs="宋体" w:hint="eastAsia"/>
          <w:kern w:val="0"/>
          <w:sz w:val="24"/>
        </w:rPr>
        <w:t>线上</w:t>
      </w:r>
      <w:r w:rsidR="00A73192" w:rsidRPr="00E3526C">
        <w:rPr>
          <w:rFonts w:ascii="宋体" w:hAnsi="宋体" w:cs="宋体" w:hint="eastAsia"/>
          <w:kern w:val="0"/>
          <w:sz w:val="24"/>
        </w:rPr>
        <w:t>召开了第一次工作组会议</w:t>
      </w:r>
      <w:r w:rsidR="008258A9" w:rsidRPr="00E3526C">
        <w:rPr>
          <w:rFonts w:ascii="宋体" w:hAnsi="宋体" w:cs="宋体" w:hint="eastAsia"/>
          <w:kern w:val="0"/>
          <w:sz w:val="24"/>
        </w:rPr>
        <w:t>。</w:t>
      </w:r>
      <w:r w:rsidR="00A73192" w:rsidRPr="00E3526C">
        <w:rPr>
          <w:rFonts w:ascii="宋体" w:hAnsi="宋体" w:cs="宋体" w:hint="eastAsia"/>
          <w:kern w:val="0"/>
          <w:sz w:val="24"/>
        </w:rPr>
        <w:t>与会专家</w:t>
      </w:r>
      <w:r w:rsidR="008258A9" w:rsidRPr="00E3526C">
        <w:rPr>
          <w:rFonts w:ascii="宋体" w:hAnsi="宋体" w:cs="宋体" w:hint="eastAsia"/>
          <w:kern w:val="0"/>
          <w:sz w:val="24"/>
        </w:rPr>
        <w:t>对草案</w:t>
      </w:r>
      <w:r w:rsidR="00A73192" w:rsidRPr="00E3526C">
        <w:rPr>
          <w:rFonts w:ascii="宋体" w:hAnsi="宋体" w:cs="宋体" w:hint="eastAsia"/>
          <w:kern w:val="0"/>
          <w:sz w:val="24"/>
        </w:rPr>
        <w:t>经过热烈的讨论，完善了技术框架，</w:t>
      </w:r>
      <w:r w:rsidR="008258A9" w:rsidRPr="00E3526C">
        <w:rPr>
          <w:rFonts w:ascii="宋体" w:hAnsi="宋体" w:cs="宋体" w:hint="eastAsia"/>
          <w:kern w:val="0"/>
          <w:sz w:val="24"/>
        </w:rPr>
        <w:t>并对草案形成了反馈意见和需线下确定的问题点。经过工作组专家线下反馈，秘书处</w:t>
      </w:r>
      <w:r w:rsidR="00875A92" w:rsidRPr="00E3526C">
        <w:rPr>
          <w:rFonts w:ascii="宋体" w:hAnsi="宋体" w:cs="宋体" w:hint="eastAsia"/>
          <w:kern w:val="0"/>
          <w:sz w:val="24"/>
        </w:rPr>
        <w:t>对标准内容</w:t>
      </w:r>
      <w:r w:rsidR="008258A9" w:rsidRPr="00E3526C">
        <w:rPr>
          <w:rFonts w:ascii="宋体" w:hAnsi="宋体" w:cs="宋体" w:hint="eastAsia"/>
          <w:kern w:val="0"/>
          <w:sz w:val="24"/>
        </w:rPr>
        <w:t>的问题点进行了修改。</w:t>
      </w:r>
    </w:p>
    <w:p w14:paraId="519F5F80" w14:textId="77777777" w:rsidR="00322C35" w:rsidRPr="00E3526C" w:rsidRDefault="00322C35"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2</w:t>
      </w:r>
      <w:r w:rsidRPr="00E3526C">
        <w:rPr>
          <w:rFonts w:ascii="宋体" w:hAnsi="宋体" w:cs="宋体"/>
          <w:kern w:val="0"/>
          <w:sz w:val="24"/>
        </w:rPr>
        <w:t>02</w:t>
      </w:r>
      <w:r w:rsidR="00A4396E" w:rsidRPr="00E3526C">
        <w:rPr>
          <w:rFonts w:ascii="宋体" w:hAnsi="宋体" w:cs="宋体"/>
          <w:kern w:val="0"/>
          <w:sz w:val="24"/>
        </w:rPr>
        <w:t>0</w:t>
      </w:r>
      <w:r w:rsidRPr="00E3526C">
        <w:rPr>
          <w:rFonts w:ascii="宋体" w:hAnsi="宋体" w:cs="宋体" w:hint="eastAsia"/>
          <w:kern w:val="0"/>
          <w:sz w:val="24"/>
        </w:rPr>
        <w:t>年1</w:t>
      </w:r>
      <w:r w:rsidRPr="00E3526C">
        <w:rPr>
          <w:rFonts w:ascii="宋体" w:hAnsi="宋体" w:cs="宋体"/>
          <w:kern w:val="0"/>
          <w:sz w:val="24"/>
        </w:rPr>
        <w:t>2</w:t>
      </w:r>
      <w:r w:rsidRPr="00E3526C">
        <w:rPr>
          <w:rFonts w:ascii="宋体" w:hAnsi="宋体" w:cs="宋体" w:hint="eastAsia"/>
          <w:kern w:val="0"/>
          <w:sz w:val="24"/>
        </w:rPr>
        <w:t>月，</w:t>
      </w:r>
      <w:r w:rsidR="00A4396E" w:rsidRPr="00E3526C">
        <w:rPr>
          <w:rFonts w:ascii="宋体" w:hAnsi="宋体" w:cs="宋体" w:hint="eastAsia"/>
          <w:kern w:val="0"/>
          <w:sz w:val="24"/>
        </w:rPr>
        <w:t>标准起草工作组将</w:t>
      </w:r>
      <w:r w:rsidR="00946277">
        <w:rPr>
          <w:rFonts w:ascii="宋体" w:hAnsi="宋体" w:cs="宋体" w:hint="eastAsia"/>
          <w:kern w:val="0"/>
          <w:sz w:val="24"/>
        </w:rPr>
        <w:t>标准文本</w:t>
      </w:r>
      <w:r w:rsidR="00A4396E" w:rsidRPr="00E3526C">
        <w:rPr>
          <w:rFonts w:ascii="宋体" w:hAnsi="宋体" w:cs="宋体" w:hint="eastAsia"/>
          <w:kern w:val="0"/>
          <w:sz w:val="24"/>
        </w:rPr>
        <w:t>发送到委员单位及行业相关企业，</w:t>
      </w:r>
      <w:r w:rsidR="005A3ABD">
        <w:rPr>
          <w:rFonts w:ascii="宋体" w:hAnsi="宋体" w:cs="宋体" w:hint="eastAsia"/>
          <w:kern w:val="0"/>
          <w:sz w:val="24"/>
        </w:rPr>
        <w:t>根据所提问题，</w:t>
      </w:r>
      <w:r w:rsidR="00BE2EFA" w:rsidRPr="00BE2EFA">
        <w:rPr>
          <w:rFonts w:ascii="宋体" w:hAnsi="宋体" w:cs="宋体" w:hint="eastAsia"/>
          <w:kern w:val="0"/>
          <w:sz w:val="24"/>
        </w:rPr>
        <w:t>标准起草工作组</w:t>
      </w:r>
      <w:r w:rsidR="00B208C4">
        <w:rPr>
          <w:rFonts w:ascii="宋体" w:hAnsi="宋体" w:cs="宋体" w:hint="eastAsia"/>
          <w:kern w:val="0"/>
          <w:sz w:val="24"/>
        </w:rPr>
        <w:t>对文本内容</w:t>
      </w:r>
      <w:r w:rsidR="00946277">
        <w:rPr>
          <w:rFonts w:ascii="宋体" w:hAnsi="宋体" w:cs="宋体" w:hint="eastAsia"/>
          <w:kern w:val="0"/>
          <w:sz w:val="24"/>
        </w:rPr>
        <w:t>第二次</w:t>
      </w:r>
      <w:r w:rsidR="005A3ABD">
        <w:rPr>
          <w:rFonts w:ascii="宋体" w:hAnsi="宋体" w:cs="宋体" w:hint="eastAsia"/>
          <w:kern w:val="0"/>
          <w:sz w:val="24"/>
        </w:rPr>
        <w:t>进行</w:t>
      </w:r>
      <w:r w:rsidR="00946277">
        <w:rPr>
          <w:rFonts w:ascii="宋体" w:hAnsi="宋体" w:cs="宋体" w:hint="eastAsia"/>
          <w:kern w:val="0"/>
          <w:sz w:val="24"/>
        </w:rPr>
        <w:t>修改</w:t>
      </w:r>
      <w:r w:rsidR="00A4396E" w:rsidRPr="00E3526C">
        <w:rPr>
          <w:rFonts w:ascii="宋体" w:hAnsi="宋体" w:cs="宋体" w:hint="eastAsia"/>
          <w:kern w:val="0"/>
          <w:sz w:val="24"/>
        </w:rPr>
        <w:t>。</w:t>
      </w:r>
    </w:p>
    <w:p w14:paraId="6A1F8425" w14:textId="77777777" w:rsidR="00A4396E" w:rsidRDefault="00A4396E"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2</w:t>
      </w:r>
      <w:r w:rsidRPr="00E3526C">
        <w:rPr>
          <w:rFonts w:ascii="宋体" w:hAnsi="宋体" w:cs="宋体"/>
          <w:kern w:val="0"/>
          <w:sz w:val="24"/>
        </w:rPr>
        <w:t>021</w:t>
      </w:r>
      <w:r w:rsidRPr="00E3526C">
        <w:rPr>
          <w:rFonts w:ascii="宋体" w:hAnsi="宋体" w:cs="宋体" w:hint="eastAsia"/>
          <w:kern w:val="0"/>
          <w:sz w:val="24"/>
        </w:rPr>
        <w:t>年4月2</w:t>
      </w:r>
      <w:r w:rsidRPr="00E3526C">
        <w:rPr>
          <w:rFonts w:ascii="宋体" w:hAnsi="宋体" w:cs="宋体"/>
          <w:kern w:val="0"/>
          <w:sz w:val="24"/>
        </w:rPr>
        <w:t>3</w:t>
      </w:r>
      <w:r w:rsidRPr="00E3526C">
        <w:rPr>
          <w:rFonts w:ascii="宋体" w:hAnsi="宋体" w:cs="宋体" w:hint="eastAsia"/>
          <w:kern w:val="0"/>
          <w:sz w:val="24"/>
        </w:rPr>
        <w:t>日，标准起草工作组在广西南宁召开了第二次工作组会议，会上</w:t>
      </w:r>
      <w:r w:rsidR="005A3ABD">
        <w:rPr>
          <w:rFonts w:ascii="宋体" w:hAnsi="宋体" w:cs="宋体" w:hint="eastAsia"/>
          <w:kern w:val="0"/>
          <w:sz w:val="24"/>
        </w:rPr>
        <w:t>详细讨论</w:t>
      </w:r>
      <w:r w:rsidRPr="00E3526C">
        <w:rPr>
          <w:rFonts w:ascii="宋体" w:hAnsi="宋体" w:cs="宋体" w:hint="eastAsia"/>
          <w:kern w:val="0"/>
          <w:sz w:val="24"/>
        </w:rPr>
        <w:t>前期各专家提出的</w:t>
      </w:r>
      <w:r w:rsidR="005A3ABD">
        <w:rPr>
          <w:rFonts w:ascii="宋体" w:hAnsi="宋体" w:cs="宋体" w:hint="eastAsia"/>
          <w:kern w:val="0"/>
          <w:sz w:val="24"/>
        </w:rPr>
        <w:t>问题和意见</w:t>
      </w:r>
      <w:r w:rsidRPr="00E3526C">
        <w:rPr>
          <w:rFonts w:ascii="宋体" w:hAnsi="宋体" w:cs="宋体" w:hint="eastAsia"/>
          <w:kern w:val="0"/>
          <w:sz w:val="24"/>
        </w:rPr>
        <w:t>，确认需要进一步修改的问题</w:t>
      </w:r>
      <w:r w:rsidR="00946277">
        <w:rPr>
          <w:rFonts w:ascii="宋体" w:hAnsi="宋体" w:cs="宋体" w:hint="eastAsia"/>
          <w:kern w:val="0"/>
          <w:sz w:val="24"/>
        </w:rPr>
        <w:t>。</w:t>
      </w:r>
    </w:p>
    <w:p w14:paraId="561D66B1" w14:textId="77777777" w:rsidR="002F03E6" w:rsidRPr="00BE2EFA" w:rsidRDefault="00BE2EFA" w:rsidP="002F03E6">
      <w:pPr>
        <w:spacing w:line="560" w:lineRule="exact"/>
        <w:ind w:firstLine="420"/>
        <w:jc w:val="left"/>
        <w:rPr>
          <w:rFonts w:ascii="宋体" w:hAnsi="宋体" w:cs="宋体"/>
          <w:kern w:val="0"/>
          <w:sz w:val="24"/>
        </w:rPr>
      </w:pPr>
      <w:r>
        <w:rPr>
          <w:rFonts w:ascii="宋体" w:hAnsi="宋体" w:cs="宋体"/>
          <w:kern w:val="0"/>
          <w:sz w:val="24"/>
        </w:rPr>
        <w:t>2</w:t>
      </w:r>
      <w:r w:rsidR="005A3ABD">
        <w:rPr>
          <w:rFonts w:ascii="宋体" w:hAnsi="宋体" w:cs="宋体"/>
          <w:kern w:val="0"/>
          <w:sz w:val="24"/>
        </w:rPr>
        <w:t>022</w:t>
      </w:r>
      <w:r w:rsidR="005A3ABD">
        <w:rPr>
          <w:rFonts w:ascii="宋体" w:hAnsi="宋体" w:cs="宋体" w:hint="eastAsia"/>
          <w:kern w:val="0"/>
          <w:sz w:val="24"/>
        </w:rPr>
        <w:t>年1</w:t>
      </w:r>
      <w:r w:rsidR="005A3ABD">
        <w:rPr>
          <w:rFonts w:ascii="宋体" w:hAnsi="宋体" w:cs="宋体"/>
          <w:kern w:val="0"/>
          <w:sz w:val="24"/>
        </w:rPr>
        <w:t>2</w:t>
      </w:r>
      <w:r w:rsidR="005A3ABD">
        <w:rPr>
          <w:rFonts w:ascii="宋体" w:hAnsi="宋体" w:cs="宋体" w:hint="eastAsia"/>
          <w:kern w:val="0"/>
          <w:sz w:val="24"/>
        </w:rPr>
        <w:t>月3</w:t>
      </w:r>
      <w:r w:rsidR="005A3ABD">
        <w:rPr>
          <w:rFonts w:ascii="宋体" w:hAnsi="宋体" w:cs="宋体"/>
          <w:kern w:val="0"/>
          <w:sz w:val="24"/>
        </w:rPr>
        <w:t>0</w:t>
      </w:r>
      <w:r w:rsidR="005A3ABD">
        <w:rPr>
          <w:rFonts w:ascii="宋体" w:hAnsi="宋体" w:cs="宋体" w:hint="eastAsia"/>
          <w:kern w:val="0"/>
          <w:sz w:val="24"/>
        </w:rPr>
        <w:t>日，在</w:t>
      </w:r>
      <w:r w:rsidR="005A3ABD" w:rsidRPr="005A3ABD">
        <w:rPr>
          <w:rFonts w:ascii="宋体" w:hAnsi="宋体" w:cs="宋体" w:hint="eastAsia"/>
          <w:kern w:val="0"/>
          <w:sz w:val="24"/>
        </w:rPr>
        <w:t>变频分标委2022</w:t>
      </w:r>
      <w:r w:rsidR="00432027">
        <w:rPr>
          <w:rFonts w:ascii="宋体" w:hAnsi="宋体" w:cs="宋体" w:hint="eastAsia"/>
          <w:kern w:val="0"/>
          <w:sz w:val="24"/>
        </w:rPr>
        <w:t>年三届三次</w:t>
      </w:r>
      <w:r w:rsidR="005A3ABD" w:rsidRPr="005A3ABD">
        <w:rPr>
          <w:rFonts w:ascii="宋体" w:hAnsi="宋体" w:cs="宋体" w:hint="eastAsia"/>
          <w:kern w:val="0"/>
          <w:sz w:val="24"/>
        </w:rPr>
        <w:t>年会</w:t>
      </w:r>
      <w:r w:rsidR="00432027">
        <w:rPr>
          <w:rFonts w:ascii="宋体" w:hAnsi="宋体" w:cs="宋体" w:hint="eastAsia"/>
          <w:kern w:val="0"/>
          <w:sz w:val="24"/>
        </w:rPr>
        <w:t>上，由委员</w:t>
      </w:r>
      <w:r w:rsidR="002F03E6">
        <w:rPr>
          <w:rFonts w:ascii="宋体" w:hAnsi="宋体" w:cs="宋体" w:hint="eastAsia"/>
          <w:kern w:val="0"/>
          <w:sz w:val="24"/>
        </w:rPr>
        <w:t>及行业相关专家</w:t>
      </w:r>
      <w:r w:rsidR="00432027">
        <w:rPr>
          <w:rFonts w:ascii="宋体" w:hAnsi="宋体" w:cs="宋体" w:hint="eastAsia"/>
          <w:kern w:val="0"/>
          <w:sz w:val="24"/>
        </w:rPr>
        <w:t>对修改内容进一步确认，会后形成</w:t>
      </w:r>
      <w:r>
        <w:rPr>
          <w:rFonts w:ascii="宋体" w:hAnsi="宋体" w:cs="宋体" w:hint="eastAsia"/>
          <w:kern w:val="0"/>
          <w:sz w:val="24"/>
        </w:rPr>
        <w:t>征求意见稿</w:t>
      </w:r>
      <w:r w:rsidR="00432027">
        <w:rPr>
          <w:rFonts w:ascii="宋体" w:hAnsi="宋体" w:cs="宋体" w:hint="eastAsia"/>
          <w:kern w:val="0"/>
          <w:sz w:val="24"/>
        </w:rPr>
        <w:t>。</w:t>
      </w:r>
    </w:p>
    <w:p w14:paraId="40F979AE" w14:textId="77777777" w:rsidR="00663728" w:rsidRPr="00424977" w:rsidRDefault="00663728" w:rsidP="00663728">
      <w:pPr>
        <w:spacing w:line="560" w:lineRule="exact"/>
        <w:rPr>
          <w:rFonts w:ascii="宋体" w:hAnsi="宋体"/>
          <w:b/>
          <w:sz w:val="28"/>
          <w:szCs w:val="28"/>
        </w:rPr>
      </w:pPr>
      <w:r>
        <w:rPr>
          <w:rFonts w:ascii="宋体" w:hAnsi="宋体"/>
          <w:b/>
          <w:sz w:val="28"/>
          <w:szCs w:val="28"/>
        </w:rPr>
        <w:t>3</w:t>
      </w:r>
      <w:r w:rsidRPr="00424977">
        <w:rPr>
          <w:rFonts w:ascii="宋体" w:hAnsi="宋体" w:hint="eastAsia"/>
          <w:b/>
          <w:sz w:val="28"/>
          <w:szCs w:val="28"/>
        </w:rPr>
        <w:t>、</w:t>
      </w:r>
      <w:r w:rsidRPr="00663728">
        <w:rPr>
          <w:rFonts w:ascii="宋体" w:hAnsi="宋体" w:hint="eastAsia"/>
          <w:b/>
          <w:sz w:val="28"/>
          <w:szCs w:val="28"/>
        </w:rPr>
        <w:t>主要参加单位和工作组成员及所做的工作等</w:t>
      </w:r>
    </w:p>
    <w:p w14:paraId="3DBDD8D6" w14:textId="7D9096C4" w:rsidR="00663728" w:rsidRPr="00E3526C" w:rsidRDefault="00663728"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lastRenderedPageBreak/>
        <w:t>本</w:t>
      </w:r>
      <w:r w:rsidR="00B03B52">
        <w:rPr>
          <w:rFonts w:ascii="宋体" w:hAnsi="宋体" w:cs="宋体" w:hint="eastAsia"/>
          <w:kern w:val="0"/>
          <w:sz w:val="24"/>
        </w:rPr>
        <w:t>标准</w:t>
      </w:r>
      <w:r w:rsidRPr="00E3526C">
        <w:rPr>
          <w:rFonts w:ascii="宋体" w:hAnsi="宋体" w:cs="宋体" w:hint="eastAsia"/>
          <w:kern w:val="0"/>
          <w:sz w:val="24"/>
        </w:rPr>
        <w:t>起草单位：海信空调有限公司、海信（广东）空调有限公司、中国电器科学研究院股份有限公司、合肥美菱物联科技有限公司、无锡小天鹅电器有限公司、大金（中国）投资有限公司上海分公司、杭州</w:t>
      </w:r>
      <w:proofErr w:type="gramStart"/>
      <w:r w:rsidRPr="00E3526C">
        <w:rPr>
          <w:rFonts w:ascii="宋体" w:hAnsi="宋体" w:cs="宋体" w:hint="eastAsia"/>
          <w:kern w:val="0"/>
          <w:sz w:val="24"/>
        </w:rPr>
        <w:t>先途电子</w:t>
      </w:r>
      <w:proofErr w:type="gramEnd"/>
      <w:r w:rsidRPr="00E3526C">
        <w:rPr>
          <w:rFonts w:ascii="宋体" w:hAnsi="宋体" w:cs="宋体" w:hint="eastAsia"/>
          <w:kern w:val="0"/>
          <w:sz w:val="24"/>
        </w:rPr>
        <w:t>有限公司、杭州洲</w:t>
      </w:r>
      <w:proofErr w:type="gramStart"/>
      <w:r w:rsidRPr="00E3526C">
        <w:rPr>
          <w:rFonts w:ascii="宋体" w:hAnsi="宋体" w:cs="宋体" w:hint="eastAsia"/>
          <w:kern w:val="0"/>
          <w:sz w:val="24"/>
        </w:rPr>
        <w:t>钜</w:t>
      </w:r>
      <w:proofErr w:type="gramEnd"/>
      <w:r w:rsidRPr="00E3526C">
        <w:rPr>
          <w:rFonts w:ascii="宋体" w:hAnsi="宋体" w:cs="宋体" w:hint="eastAsia"/>
          <w:kern w:val="0"/>
          <w:sz w:val="24"/>
        </w:rPr>
        <w:t>电子科技有限公司、杭州</w:t>
      </w:r>
      <w:proofErr w:type="gramStart"/>
      <w:r w:rsidRPr="00E3526C">
        <w:rPr>
          <w:rFonts w:ascii="宋体" w:hAnsi="宋体" w:cs="宋体" w:hint="eastAsia"/>
          <w:kern w:val="0"/>
          <w:sz w:val="24"/>
        </w:rPr>
        <w:t>阔博科技</w:t>
      </w:r>
      <w:proofErr w:type="gramEnd"/>
      <w:r w:rsidRPr="00E3526C">
        <w:rPr>
          <w:rFonts w:ascii="宋体" w:hAnsi="宋体" w:cs="宋体" w:hint="eastAsia"/>
          <w:kern w:val="0"/>
          <w:sz w:val="24"/>
        </w:rPr>
        <w:t>有限公司、常熟市天银机电股份有限公司、深圳拓邦股份有限公司、艾默生环境优化技术（苏州）有限公司、深圳和</w:t>
      </w:r>
      <w:proofErr w:type="gramStart"/>
      <w:r w:rsidRPr="00E3526C">
        <w:rPr>
          <w:rFonts w:ascii="宋体" w:hAnsi="宋体" w:cs="宋体" w:hint="eastAsia"/>
          <w:kern w:val="0"/>
          <w:sz w:val="24"/>
        </w:rPr>
        <w:t>而</w:t>
      </w:r>
      <w:proofErr w:type="gramEnd"/>
      <w:r w:rsidRPr="00E3526C">
        <w:rPr>
          <w:rFonts w:ascii="宋体" w:hAnsi="宋体" w:cs="宋体" w:hint="eastAsia"/>
          <w:kern w:val="0"/>
          <w:sz w:val="24"/>
        </w:rPr>
        <w:t>泰智能控制股份有限公司、深圳市</w:t>
      </w:r>
      <w:proofErr w:type="gramStart"/>
      <w:r w:rsidRPr="00E3526C">
        <w:rPr>
          <w:rFonts w:ascii="宋体" w:hAnsi="宋体" w:cs="宋体" w:hint="eastAsia"/>
          <w:kern w:val="0"/>
          <w:sz w:val="24"/>
        </w:rPr>
        <w:t>鑫</w:t>
      </w:r>
      <w:proofErr w:type="gramEnd"/>
      <w:r w:rsidRPr="00E3526C">
        <w:rPr>
          <w:rFonts w:ascii="宋体" w:hAnsi="宋体" w:cs="宋体" w:hint="eastAsia"/>
          <w:kern w:val="0"/>
          <w:sz w:val="24"/>
        </w:rPr>
        <w:t>汇科股份有限公司、青岛海信日立空调系统有限公司、海信冰箱有限公司、广东工业大学、威凯检测技术有限公司</w:t>
      </w:r>
      <w:r w:rsidR="00B03B52">
        <w:rPr>
          <w:rFonts w:ascii="宋体" w:hAnsi="宋体" w:cs="宋体" w:hint="eastAsia"/>
          <w:kern w:val="0"/>
          <w:sz w:val="24"/>
        </w:rPr>
        <w:t>和</w:t>
      </w:r>
      <w:r w:rsidRPr="00E3526C">
        <w:rPr>
          <w:rFonts w:ascii="宋体" w:hAnsi="宋体" w:cs="宋体" w:hint="eastAsia"/>
          <w:kern w:val="0"/>
          <w:sz w:val="24"/>
        </w:rPr>
        <w:t>海信（浙江）空调有限公司。</w:t>
      </w:r>
    </w:p>
    <w:p w14:paraId="37344E4D" w14:textId="04CA3A7E" w:rsidR="00663728" w:rsidRDefault="00663728"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w:t>
      </w:r>
      <w:r w:rsidR="00B03B52">
        <w:rPr>
          <w:rFonts w:ascii="宋体" w:hAnsi="宋体" w:cs="宋体" w:hint="eastAsia"/>
          <w:kern w:val="0"/>
          <w:sz w:val="24"/>
        </w:rPr>
        <w:t>标准</w:t>
      </w:r>
      <w:r w:rsidRPr="00E3526C">
        <w:rPr>
          <w:rFonts w:ascii="宋体" w:hAnsi="宋体" w:cs="宋体" w:hint="eastAsia"/>
          <w:kern w:val="0"/>
          <w:sz w:val="24"/>
        </w:rPr>
        <w:t xml:space="preserve">主要起草人： </w:t>
      </w:r>
      <w:proofErr w:type="gramStart"/>
      <w:r w:rsidRPr="00E3526C">
        <w:rPr>
          <w:rFonts w:ascii="宋体" w:hAnsi="宋体" w:cs="宋体" w:hint="eastAsia"/>
          <w:kern w:val="0"/>
          <w:sz w:val="24"/>
        </w:rPr>
        <w:t>别清峰</w:t>
      </w:r>
      <w:proofErr w:type="gramEnd"/>
      <w:r w:rsidRPr="00E3526C">
        <w:rPr>
          <w:rFonts w:ascii="宋体" w:hAnsi="宋体" w:cs="宋体" w:hint="eastAsia"/>
          <w:kern w:val="0"/>
          <w:sz w:val="24"/>
        </w:rPr>
        <w:t>、曹锐、王斌、孔睿迅、涂小平、吴强、张建强、叶荣、王世武、武志强、刘利东、欧亮、张炜、白清利、陈剑、任兆亭、张善房、李希志、李秀军、谢光强、刘晓飞、戴兴学、谢剑飞、牟宗娥、吴金星、徐春霞</w:t>
      </w:r>
      <w:r w:rsidR="00B03B52">
        <w:rPr>
          <w:rFonts w:ascii="宋体" w:hAnsi="宋体" w:cs="宋体" w:hint="eastAsia"/>
          <w:kern w:val="0"/>
          <w:sz w:val="24"/>
        </w:rPr>
        <w:t>和</w:t>
      </w:r>
      <w:proofErr w:type="gramStart"/>
      <w:r w:rsidRPr="00E3526C">
        <w:rPr>
          <w:rFonts w:ascii="宋体" w:hAnsi="宋体" w:cs="宋体" w:hint="eastAsia"/>
          <w:kern w:val="0"/>
          <w:sz w:val="24"/>
        </w:rPr>
        <w:t>陈署</w:t>
      </w:r>
      <w:proofErr w:type="gramEnd"/>
      <w:r w:rsidRPr="00E3526C">
        <w:rPr>
          <w:rFonts w:ascii="宋体" w:hAnsi="宋体" w:cs="宋体" w:hint="eastAsia"/>
          <w:kern w:val="0"/>
          <w:sz w:val="24"/>
        </w:rPr>
        <w:t>铭。</w:t>
      </w:r>
    </w:p>
    <w:p w14:paraId="6CACC187" w14:textId="7B2D3515" w:rsidR="00A52C07" w:rsidRDefault="00A52C07" w:rsidP="00E3526C">
      <w:pPr>
        <w:spacing w:line="560" w:lineRule="exact"/>
        <w:ind w:firstLine="420"/>
        <w:jc w:val="left"/>
        <w:rPr>
          <w:rFonts w:ascii="宋体" w:hAnsi="宋体"/>
          <w:color w:val="000000"/>
          <w:sz w:val="28"/>
          <w:szCs w:val="28"/>
        </w:rPr>
      </w:pPr>
      <w:r w:rsidRPr="00A52C07">
        <w:rPr>
          <w:rFonts w:ascii="宋体" w:hAnsi="宋体" w:cs="宋体" w:hint="eastAsia"/>
          <w:kern w:val="0"/>
          <w:sz w:val="24"/>
        </w:rPr>
        <w:t>所做的工作：</w:t>
      </w:r>
      <w:r w:rsidRPr="00E3526C">
        <w:rPr>
          <w:rFonts w:ascii="宋体" w:hAnsi="宋体" w:cs="宋体" w:hint="eastAsia"/>
          <w:kern w:val="0"/>
          <w:sz w:val="24"/>
        </w:rPr>
        <w:t>王斌</w:t>
      </w:r>
      <w:r>
        <w:rPr>
          <w:rFonts w:ascii="宋体" w:hAnsi="宋体" w:cs="宋体" w:hint="eastAsia"/>
          <w:kern w:val="0"/>
          <w:sz w:val="24"/>
        </w:rPr>
        <w:t>任工作组组长，全面协调工作</w:t>
      </w:r>
      <w:r w:rsidR="00826218">
        <w:rPr>
          <w:rFonts w:ascii="宋体" w:hAnsi="宋体" w:cs="宋体" w:hint="eastAsia"/>
          <w:kern w:val="0"/>
          <w:sz w:val="24"/>
        </w:rPr>
        <w:t>组工作</w:t>
      </w:r>
      <w:r w:rsidRPr="00A52C07">
        <w:rPr>
          <w:rFonts w:ascii="宋体" w:hAnsi="宋体" w:cs="宋体" w:hint="eastAsia"/>
          <w:kern w:val="0"/>
          <w:sz w:val="24"/>
        </w:rPr>
        <w:t>；</w:t>
      </w:r>
      <w:proofErr w:type="gramStart"/>
      <w:r w:rsidRPr="00A52C07">
        <w:rPr>
          <w:rFonts w:ascii="宋体" w:hAnsi="宋体" w:cs="宋体" w:hint="eastAsia"/>
          <w:kern w:val="0"/>
          <w:sz w:val="24"/>
        </w:rPr>
        <w:t>别清峰</w:t>
      </w:r>
      <w:proofErr w:type="gramEnd"/>
      <w:r w:rsidRPr="00A52C07">
        <w:rPr>
          <w:rFonts w:ascii="宋体" w:hAnsi="宋体" w:cs="宋体" w:hint="eastAsia"/>
          <w:kern w:val="0"/>
          <w:sz w:val="24"/>
        </w:rPr>
        <w:t>、曹锐、王斌、孔睿迅、涂小平、吴强、张建强、叶荣、王世武、武志强、刘利东、欧亮、张炜、白清利、陈剑、任兆亭、张善房、李希志、李秀军、谢光强、刘晓飞、戴兴学、谢剑飞</w:t>
      </w:r>
      <w:r w:rsidRPr="00E3526C">
        <w:rPr>
          <w:rFonts w:ascii="宋体" w:hAnsi="宋体" w:cs="宋体" w:hint="eastAsia"/>
          <w:kern w:val="0"/>
          <w:sz w:val="24"/>
        </w:rPr>
        <w:t>、牟宗娥、吴金星、徐春霞</w:t>
      </w:r>
      <w:r w:rsidR="00B03B52">
        <w:rPr>
          <w:rFonts w:ascii="宋体" w:hAnsi="宋体" w:cs="宋体" w:hint="eastAsia"/>
          <w:kern w:val="0"/>
          <w:sz w:val="24"/>
        </w:rPr>
        <w:t>和</w:t>
      </w:r>
      <w:proofErr w:type="gramStart"/>
      <w:r w:rsidRPr="00E3526C">
        <w:rPr>
          <w:rFonts w:ascii="宋体" w:hAnsi="宋体" w:cs="宋体" w:hint="eastAsia"/>
          <w:kern w:val="0"/>
          <w:sz w:val="24"/>
        </w:rPr>
        <w:t>陈署</w:t>
      </w:r>
      <w:proofErr w:type="gramEnd"/>
      <w:r w:rsidRPr="00E3526C">
        <w:rPr>
          <w:rFonts w:ascii="宋体" w:hAnsi="宋体" w:cs="宋体" w:hint="eastAsia"/>
          <w:kern w:val="0"/>
          <w:sz w:val="24"/>
        </w:rPr>
        <w:t>铭</w:t>
      </w:r>
      <w:r w:rsidRPr="00A52C07">
        <w:rPr>
          <w:rFonts w:ascii="宋体" w:hAnsi="宋体" w:cs="宋体" w:hint="eastAsia"/>
          <w:kern w:val="0"/>
          <w:sz w:val="24"/>
        </w:rPr>
        <w:t>等</w:t>
      </w:r>
      <w:r>
        <w:rPr>
          <w:rFonts w:ascii="宋体" w:hAnsi="宋体" w:cs="宋体" w:hint="eastAsia"/>
          <w:kern w:val="0"/>
          <w:sz w:val="24"/>
        </w:rPr>
        <w:t>进行行业</w:t>
      </w:r>
      <w:r w:rsidRPr="00A52C07">
        <w:rPr>
          <w:rFonts w:ascii="宋体" w:hAnsi="宋体" w:cs="宋体" w:hint="eastAsia"/>
          <w:kern w:val="0"/>
          <w:sz w:val="24"/>
        </w:rPr>
        <w:t>调研，搜索相关技术资料，进行研究分析、资料查证</w:t>
      </w:r>
      <w:r w:rsidR="00B03B52">
        <w:rPr>
          <w:rFonts w:ascii="宋体" w:hAnsi="宋体" w:cs="宋体" w:hint="eastAsia"/>
          <w:kern w:val="0"/>
          <w:sz w:val="24"/>
        </w:rPr>
        <w:t>和</w:t>
      </w:r>
      <w:r w:rsidRPr="00A52C07">
        <w:rPr>
          <w:rFonts w:ascii="宋体" w:hAnsi="宋体" w:cs="宋体" w:hint="eastAsia"/>
          <w:kern w:val="0"/>
          <w:sz w:val="24"/>
        </w:rPr>
        <w:t>试验验证等工作</w:t>
      </w:r>
      <w:r>
        <w:rPr>
          <w:rFonts w:ascii="宋体" w:hAnsi="宋体" w:cs="宋体" w:hint="eastAsia"/>
          <w:kern w:val="0"/>
          <w:sz w:val="24"/>
        </w:rPr>
        <w:t>。</w:t>
      </w:r>
      <w:r>
        <w:rPr>
          <w:rFonts w:ascii="宋体" w:hAnsi="宋体" w:hint="eastAsia"/>
          <w:color w:val="000000"/>
          <w:sz w:val="28"/>
          <w:szCs w:val="28"/>
        </w:rPr>
        <w:t xml:space="preserve"> </w:t>
      </w:r>
    </w:p>
    <w:p w14:paraId="3A8944EA" w14:textId="77777777" w:rsidR="00BB03BC" w:rsidRPr="00424977" w:rsidRDefault="00BB03BC" w:rsidP="00B22AA1">
      <w:pPr>
        <w:spacing w:line="560" w:lineRule="exact"/>
        <w:jc w:val="left"/>
        <w:rPr>
          <w:rFonts w:ascii="宋体" w:hAnsi="宋体"/>
          <w:b/>
          <w:bCs/>
          <w:sz w:val="28"/>
          <w:szCs w:val="28"/>
          <w:lang w:val="x-none" w:eastAsia="x-none"/>
        </w:rPr>
      </w:pPr>
      <w:proofErr w:type="spellStart"/>
      <w:r w:rsidRPr="00424977">
        <w:rPr>
          <w:rFonts w:ascii="宋体" w:hAnsi="宋体" w:hint="eastAsia"/>
          <w:b/>
          <w:bCs/>
          <w:sz w:val="28"/>
          <w:szCs w:val="28"/>
          <w:lang w:val="x-none" w:eastAsia="x-none"/>
        </w:rPr>
        <w:t>二、标准的编制原则和主要内容</w:t>
      </w:r>
      <w:bookmarkEnd w:id="2"/>
      <w:proofErr w:type="spellEnd"/>
    </w:p>
    <w:p w14:paraId="3F259C00" w14:textId="77777777" w:rsidR="001277EA" w:rsidRPr="001277EA" w:rsidRDefault="001277EA" w:rsidP="001277EA">
      <w:pPr>
        <w:spacing w:line="560" w:lineRule="exact"/>
        <w:ind w:firstLine="420"/>
        <w:rPr>
          <w:rFonts w:ascii="宋体" w:hAnsi="宋体" w:cs="宋体"/>
          <w:b/>
          <w:kern w:val="0"/>
          <w:sz w:val="28"/>
          <w:szCs w:val="28"/>
        </w:rPr>
      </w:pPr>
      <w:r w:rsidRPr="001277EA">
        <w:rPr>
          <w:rFonts w:ascii="宋体" w:hAnsi="宋体" w:cs="宋体" w:hint="eastAsia"/>
          <w:b/>
          <w:kern w:val="0"/>
          <w:sz w:val="28"/>
          <w:szCs w:val="28"/>
        </w:rPr>
        <w:t xml:space="preserve"> 1．标准的编制原则</w:t>
      </w:r>
    </w:p>
    <w:p w14:paraId="20DE816C" w14:textId="77777777" w:rsidR="001277EA" w:rsidRPr="00E3526C" w:rsidRDefault="001277EA"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1）本标准按照 GB/T 1.1—2020《标准化工作导则 第1部分：标准化文件的结构和起草规则》给出的要求起草。</w:t>
      </w:r>
    </w:p>
    <w:p w14:paraId="1317C269" w14:textId="77777777" w:rsidR="001277EA" w:rsidRPr="00E3526C" w:rsidRDefault="001277EA"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2）本标准以制定方式进行起草。</w:t>
      </w:r>
    </w:p>
    <w:p w14:paraId="1189F623" w14:textId="77777777" w:rsidR="001277EA" w:rsidRPr="00E3526C" w:rsidRDefault="001277EA"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3) 本标准规范性引用文件的版本应为最新版本。</w:t>
      </w:r>
    </w:p>
    <w:p w14:paraId="74B454D5" w14:textId="77777777" w:rsidR="001277EA" w:rsidRPr="00E3526C" w:rsidRDefault="001277EA"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4）为了利于对本标准的理解，本标准适当采用表格、图片和文字表述，尽可能清楚、准确和简练，保证标准的适用性。</w:t>
      </w:r>
    </w:p>
    <w:p w14:paraId="45277174" w14:textId="77777777" w:rsidR="002C3F46" w:rsidRPr="001277EA" w:rsidRDefault="001277EA" w:rsidP="001277EA">
      <w:pPr>
        <w:spacing w:line="560" w:lineRule="exact"/>
        <w:ind w:firstLineChars="200" w:firstLine="562"/>
        <w:rPr>
          <w:rFonts w:ascii="宋体" w:hAnsi="宋体" w:cs="宋体"/>
          <w:b/>
          <w:kern w:val="0"/>
          <w:sz w:val="28"/>
          <w:szCs w:val="28"/>
        </w:rPr>
      </w:pPr>
      <w:r w:rsidRPr="001277EA">
        <w:rPr>
          <w:rFonts w:ascii="宋体" w:hAnsi="宋体" w:cs="宋体" w:hint="eastAsia"/>
          <w:b/>
          <w:kern w:val="0"/>
          <w:sz w:val="28"/>
          <w:szCs w:val="28"/>
        </w:rPr>
        <w:t>2．标准主要内容</w:t>
      </w:r>
    </w:p>
    <w:p w14:paraId="15385592" w14:textId="77777777" w:rsidR="00BC1276" w:rsidRPr="0028124A" w:rsidRDefault="00BB03BC" w:rsidP="00E3526C">
      <w:pPr>
        <w:spacing w:line="560" w:lineRule="exact"/>
        <w:ind w:firstLine="420"/>
        <w:jc w:val="left"/>
        <w:rPr>
          <w:rFonts w:ascii="宋体" w:hAnsi="宋体" w:cs="宋体"/>
          <w:kern w:val="0"/>
          <w:sz w:val="28"/>
          <w:szCs w:val="28"/>
        </w:rPr>
      </w:pPr>
      <w:r w:rsidRPr="00E3526C">
        <w:rPr>
          <w:rFonts w:ascii="宋体" w:hAnsi="宋体" w:cs="宋体" w:hint="eastAsia"/>
          <w:kern w:val="0"/>
          <w:sz w:val="24"/>
        </w:rPr>
        <w:t>本</w:t>
      </w:r>
      <w:r w:rsidR="00A064AD" w:rsidRPr="00E3526C">
        <w:rPr>
          <w:rFonts w:ascii="宋体" w:hAnsi="宋体" w:cs="宋体" w:hint="eastAsia"/>
          <w:kern w:val="0"/>
          <w:sz w:val="24"/>
        </w:rPr>
        <w:t>标准</w:t>
      </w:r>
      <w:r w:rsidR="00F35CB7" w:rsidRPr="00E3526C">
        <w:rPr>
          <w:rFonts w:ascii="宋体" w:hAnsi="宋体" w:cs="宋体" w:hint="eastAsia"/>
          <w:kern w:val="0"/>
          <w:sz w:val="24"/>
        </w:rPr>
        <w:t>重点明确</w:t>
      </w:r>
      <w:r w:rsidR="008258A9" w:rsidRPr="00E3526C">
        <w:rPr>
          <w:rFonts w:ascii="宋体" w:hAnsi="宋体" w:cs="宋体" w:hint="eastAsia"/>
          <w:kern w:val="0"/>
          <w:sz w:val="24"/>
        </w:rPr>
        <w:t>变频控制器可靠性试验涉及的可靠性指标、试验程序及施加的应</w:t>
      </w:r>
      <w:r w:rsidR="008258A9" w:rsidRPr="00E3526C">
        <w:rPr>
          <w:rFonts w:ascii="宋体" w:hAnsi="宋体" w:cs="宋体" w:hint="eastAsia"/>
          <w:kern w:val="0"/>
          <w:sz w:val="24"/>
        </w:rPr>
        <w:lastRenderedPageBreak/>
        <w:t>力、故障判据及故障数计算、可靠性试验估计值计算方法</w:t>
      </w:r>
      <w:r w:rsidR="00663728" w:rsidRPr="00E3526C">
        <w:rPr>
          <w:rFonts w:ascii="宋体" w:hAnsi="宋体" w:cs="宋体" w:hint="eastAsia"/>
          <w:kern w:val="0"/>
          <w:sz w:val="24"/>
        </w:rPr>
        <w:t>和</w:t>
      </w:r>
      <w:r w:rsidR="008258A9" w:rsidRPr="00E3526C">
        <w:rPr>
          <w:rFonts w:ascii="宋体" w:hAnsi="宋体" w:cs="宋体" w:hint="eastAsia"/>
          <w:kern w:val="0"/>
          <w:sz w:val="24"/>
        </w:rPr>
        <w:t>试验结果判定等内容。</w:t>
      </w:r>
    </w:p>
    <w:p w14:paraId="2D378121" w14:textId="77777777" w:rsidR="00C3522B" w:rsidRPr="00E3526C" w:rsidRDefault="00C3522B"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（1）可靠性评价：本标准可靠性评价要求仅涉及可靠性验证试验，包括可靠性鉴定试验和可靠性验收试验，适用于对变频控制器产品进行可靠性评价、可靠性验收和可靠性增长效果评定。</w:t>
      </w:r>
    </w:p>
    <w:p w14:paraId="4561A694" w14:textId="77777777" w:rsidR="00C3522B" w:rsidRPr="0045234F" w:rsidRDefault="00C3522B" w:rsidP="00E3526C">
      <w:pPr>
        <w:spacing w:line="560" w:lineRule="exact"/>
        <w:ind w:firstLine="420"/>
        <w:jc w:val="left"/>
        <w:rPr>
          <w:rFonts w:ascii="宋体" w:hAnsi="宋体" w:cs="宋体"/>
          <w:kern w:val="0"/>
          <w:sz w:val="28"/>
          <w:szCs w:val="28"/>
        </w:rPr>
      </w:pPr>
      <w:r w:rsidRPr="00E3526C">
        <w:rPr>
          <w:rFonts w:ascii="宋体" w:hAnsi="宋体" w:cs="宋体" w:hint="eastAsia"/>
          <w:kern w:val="0"/>
          <w:sz w:val="24"/>
        </w:rPr>
        <w:t>（</w:t>
      </w:r>
      <w:r w:rsidRPr="00E3526C">
        <w:rPr>
          <w:rFonts w:ascii="宋体" w:hAnsi="宋体" w:cs="宋体"/>
          <w:kern w:val="0"/>
          <w:sz w:val="24"/>
        </w:rPr>
        <w:t>2</w:t>
      </w:r>
      <w:r w:rsidRPr="00E3526C">
        <w:rPr>
          <w:rFonts w:ascii="宋体" w:hAnsi="宋体" w:cs="宋体" w:hint="eastAsia"/>
          <w:kern w:val="0"/>
          <w:sz w:val="24"/>
        </w:rPr>
        <w:t>）试验项目：本标准列举了可靠性试验包括温度、湿度应力可靠性试验、机械振动应力试验、电应力可靠性试验、化学腐蚀、非常规试验以及EMC试验等。</w:t>
      </w:r>
    </w:p>
    <w:p w14:paraId="4E406291" w14:textId="77777777" w:rsidR="00C3522B" w:rsidRPr="0045234F" w:rsidRDefault="00C3522B" w:rsidP="00E3526C">
      <w:pPr>
        <w:spacing w:line="560" w:lineRule="exact"/>
        <w:ind w:firstLine="420"/>
        <w:jc w:val="left"/>
        <w:rPr>
          <w:rFonts w:ascii="宋体" w:hAnsi="宋体" w:cs="宋体"/>
          <w:kern w:val="0"/>
          <w:sz w:val="28"/>
          <w:szCs w:val="28"/>
        </w:rPr>
      </w:pPr>
      <w:r w:rsidRPr="00E3526C">
        <w:rPr>
          <w:rFonts w:ascii="宋体" w:hAnsi="宋体" w:cs="宋体" w:hint="eastAsia"/>
          <w:kern w:val="0"/>
          <w:sz w:val="24"/>
        </w:rPr>
        <w:t>（</w:t>
      </w:r>
      <w:r w:rsidRPr="00E3526C">
        <w:rPr>
          <w:rFonts w:ascii="宋体" w:hAnsi="宋体" w:cs="宋体"/>
          <w:kern w:val="0"/>
          <w:sz w:val="24"/>
        </w:rPr>
        <w:t>3</w:t>
      </w:r>
      <w:r w:rsidRPr="00E3526C">
        <w:rPr>
          <w:rFonts w:ascii="宋体" w:hAnsi="宋体" w:cs="宋体" w:hint="eastAsia"/>
          <w:kern w:val="0"/>
          <w:sz w:val="24"/>
        </w:rPr>
        <w:t>）故障判据：本标准指出了故障判据包括相关故障计数、除外情况、异常处理、优先事项以及故障分类等。</w:t>
      </w:r>
    </w:p>
    <w:p w14:paraId="1712369C" w14:textId="77777777" w:rsidR="00663728" w:rsidRPr="00663728" w:rsidRDefault="005D366A" w:rsidP="00663728">
      <w:pPr>
        <w:spacing w:line="560" w:lineRule="exact"/>
        <w:jc w:val="left"/>
        <w:rPr>
          <w:rFonts w:ascii="宋体" w:hAnsi="宋体"/>
          <w:b/>
          <w:bCs/>
          <w:sz w:val="28"/>
          <w:szCs w:val="28"/>
          <w:lang w:val="x-none" w:eastAsia="x-none"/>
        </w:rPr>
      </w:pPr>
      <w:bookmarkStart w:id="3" w:name="_Toc436826848"/>
      <w:proofErr w:type="spellStart"/>
      <w:r w:rsidRPr="00424977">
        <w:rPr>
          <w:rFonts w:ascii="宋体" w:hAnsi="宋体" w:hint="eastAsia"/>
          <w:b/>
          <w:bCs/>
          <w:sz w:val="28"/>
          <w:szCs w:val="28"/>
          <w:lang w:val="x-none" w:eastAsia="x-none"/>
        </w:rPr>
        <w:t>三、</w:t>
      </w:r>
      <w:r w:rsidR="00663728" w:rsidRPr="00663728">
        <w:rPr>
          <w:rFonts w:ascii="宋体" w:hAnsi="宋体" w:hint="eastAsia"/>
          <w:b/>
          <w:bCs/>
          <w:sz w:val="28"/>
          <w:szCs w:val="28"/>
          <w:lang w:val="x-none" w:eastAsia="x-none"/>
        </w:rPr>
        <w:t>是否有对应的国家标准或行业标准</w:t>
      </w:r>
      <w:proofErr w:type="spellEnd"/>
    </w:p>
    <w:p w14:paraId="6BCE2FFF" w14:textId="7D8C100A" w:rsidR="00521EF1" w:rsidRPr="002F0BC4" w:rsidRDefault="00521EF1" w:rsidP="003A5520">
      <w:pPr>
        <w:spacing w:line="560" w:lineRule="exact"/>
        <w:ind w:firstLine="420"/>
        <w:jc w:val="left"/>
        <w:rPr>
          <w:rFonts w:ascii="宋体" w:hAnsi="宋体" w:cs="宋体"/>
          <w:color w:val="FF0000"/>
          <w:kern w:val="0"/>
          <w:sz w:val="24"/>
        </w:rPr>
      </w:pPr>
      <w:r w:rsidRPr="002F0BC4">
        <w:rPr>
          <w:rFonts w:ascii="宋体" w:hAnsi="宋体" w:cs="宋体" w:hint="eastAsia"/>
          <w:color w:val="FF0000"/>
          <w:kern w:val="0"/>
          <w:sz w:val="24"/>
        </w:rPr>
        <w:t>在家电整机的可靠性方面，有相似的国标</w:t>
      </w:r>
      <w:r w:rsidR="008614E6" w:rsidRPr="002F0BC4">
        <w:rPr>
          <w:rFonts w:ascii="宋体" w:hAnsi="宋体" w:cs="宋体" w:hint="eastAsia"/>
          <w:color w:val="FF0000"/>
          <w:kern w:val="0"/>
          <w:sz w:val="24"/>
        </w:rPr>
        <w:t>G</w:t>
      </w:r>
      <w:r w:rsidR="008614E6" w:rsidRPr="002F0BC4">
        <w:rPr>
          <w:rFonts w:ascii="宋体" w:hAnsi="宋体" w:cs="宋体"/>
          <w:color w:val="FF0000"/>
          <w:kern w:val="0"/>
          <w:sz w:val="24"/>
        </w:rPr>
        <w:t>B/T 24986</w:t>
      </w:r>
      <w:r w:rsidRPr="002F0BC4">
        <w:rPr>
          <w:rFonts w:ascii="宋体" w:hAnsi="宋体" w:cs="宋体" w:hint="eastAsia"/>
          <w:color w:val="FF0000"/>
          <w:kern w:val="0"/>
          <w:sz w:val="24"/>
        </w:rPr>
        <w:t>系列标准</w:t>
      </w:r>
      <w:r w:rsidR="008614E6" w:rsidRPr="002F0BC4">
        <w:rPr>
          <w:rFonts w:ascii="宋体" w:hAnsi="宋体" w:cs="宋体" w:hint="eastAsia"/>
          <w:color w:val="FF0000"/>
          <w:kern w:val="0"/>
          <w:sz w:val="24"/>
        </w:rPr>
        <w:t>，与本标准存在较大差异，</w:t>
      </w:r>
      <w:r w:rsidR="008614E6" w:rsidRPr="002F0BC4">
        <w:rPr>
          <w:rFonts w:ascii="宋体" w:hAnsi="宋体" w:cs="宋体"/>
          <w:color w:val="FF0000"/>
          <w:kern w:val="0"/>
          <w:sz w:val="24"/>
        </w:rPr>
        <w:t xml:space="preserve"> </w:t>
      </w:r>
      <w:r w:rsidR="008614E6" w:rsidRPr="002F0BC4">
        <w:rPr>
          <w:rFonts w:ascii="宋体" w:hAnsi="宋体" w:cs="宋体" w:hint="eastAsia"/>
          <w:color w:val="FF0000"/>
          <w:kern w:val="0"/>
          <w:sz w:val="24"/>
        </w:rPr>
        <w:t>以其通用标准：《G</w:t>
      </w:r>
      <w:r w:rsidR="008614E6" w:rsidRPr="002F0BC4">
        <w:rPr>
          <w:rFonts w:ascii="宋体" w:hAnsi="宋体" w:cs="宋体"/>
          <w:color w:val="FF0000"/>
          <w:kern w:val="0"/>
          <w:sz w:val="24"/>
        </w:rPr>
        <w:t>B/T 24986.1</w:t>
      </w:r>
      <w:r w:rsidR="008614E6" w:rsidRPr="002F0BC4">
        <w:rPr>
          <w:rFonts w:ascii="宋体" w:hAnsi="宋体" w:cs="宋体" w:hint="eastAsia"/>
          <w:color w:val="FF0000"/>
          <w:kern w:val="0"/>
          <w:sz w:val="24"/>
        </w:rPr>
        <w:t>-</w:t>
      </w:r>
      <w:r w:rsidR="008614E6" w:rsidRPr="002F0BC4">
        <w:rPr>
          <w:rFonts w:ascii="宋体" w:hAnsi="宋体" w:cs="宋体"/>
          <w:color w:val="FF0000"/>
          <w:kern w:val="0"/>
          <w:sz w:val="24"/>
        </w:rPr>
        <w:t xml:space="preserve">2020 </w:t>
      </w:r>
      <w:r w:rsidR="008614E6" w:rsidRPr="002F0BC4">
        <w:rPr>
          <w:rFonts w:ascii="宋体" w:hAnsi="宋体" w:cs="宋体" w:hint="eastAsia"/>
          <w:color w:val="FF0000"/>
          <w:kern w:val="0"/>
          <w:sz w:val="24"/>
        </w:rPr>
        <w:t xml:space="preserve">家用和类似用途电器可靠性试验及评价 </w:t>
      </w:r>
      <w:r w:rsidR="008614E6" w:rsidRPr="002F0BC4">
        <w:rPr>
          <w:rFonts w:ascii="宋体" w:hAnsi="宋体" w:cs="宋体"/>
          <w:color w:val="FF0000"/>
          <w:kern w:val="0"/>
          <w:sz w:val="24"/>
        </w:rPr>
        <w:t xml:space="preserve"> </w:t>
      </w:r>
      <w:r w:rsidR="008614E6" w:rsidRPr="002F0BC4">
        <w:rPr>
          <w:rFonts w:ascii="宋体" w:hAnsi="宋体" w:cs="宋体" w:hint="eastAsia"/>
          <w:color w:val="FF0000"/>
          <w:kern w:val="0"/>
          <w:sz w:val="24"/>
        </w:rPr>
        <w:t>第1部分：通用要求》为例，</w:t>
      </w:r>
      <w:r w:rsidR="00427DF0" w:rsidRPr="002F0BC4">
        <w:rPr>
          <w:rFonts w:ascii="宋体" w:hAnsi="宋体" w:cs="宋体" w:hint="eastAsia"/>
          <w:color w:val="FF0000"/>
          <w:kern w:val="0"/>
          <w:sz w:val="24"/>
        </w:rPr>
        <w:t>主要差异点</w:t>
      </w:r>
      <w:r w:rsidR="008614E6" w:rsidRPr="002F0BC4">
        <w:rPr>
          <w:rFonts w:ascii="宋体" w:hAnsi="宋体" w:cs="宋体" w:hint="eastAsia"/>
          <w:color w:val="FF0000"/>
          <w:kern w:val="0"/>
          <w:sz w:val="24"/>
        </w:rPr>
        <w:t>列表对比如下：</w:t>
      </w:r>
    </w:p>
    <w:tbl>
      <w:tblPr>
        <w:tblStyle w:val="af6"/>
        <w:tblW w:w="0" w:type="auto"/>
        <w:tblLook w:val="04A0" w:firstRow="1" w:lastRow="0" w:firstColumn="1" w:lastColumn="0" w:noHBand="0" w:noVBand="1"/>
      </w:tblPr>
      <w:tblGrid>
        <w:gridCol w:w="704"/>
        <w:gridCol w:w="4111"/>
        <w:gridCol w:w="4417"/>
      </w:tblGrid>
      <w:tr w:rsidR="002F0BC4" w:rsidRPr="002F0BC4" w14:paraId="4756BD6B" w14:textId="77777777" w:rsidTr="008314ED">
        <w:tc>
          <w:tcPr>
            <w:tcW w:w="704" w:type="dxa"/>
          </w:tcPr>
          <w:p w14:paraId="4BB1775B" w14:textId="2C87290D" w:rsidR="008614E6" w:rsidRPr="002F0BC4" w:rsidRDefault="00427DF0"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章节</w:t>
            </w:r>
          </w:p>
        </w:tc>
        <w:tc>
          <w:tcPr>
            <w:tcW w:w="4111" w:type="dxa"/>
          </w:tcPr>
          <w:p w14:paraId="723CA995" w14:textId="6DEE640B" w:rsidR="008614E6" w:rsidRPr="002F0BC4" w:rsidRDefault="008614E6"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G</w:t>
            </w:r>
            <w:r w:rsidRPr="002F0BC4">
              <w:rPr>
                <w:rFonts w:ascii="宋体" w:hAnsi="宋体" w:cs="宋体"/>
                <w:color w:val="FF0000"/>
                <w:kern w:val="0"/>
                <w:szCs w:val="21"/>
              </w:rPr>
              <w:t>B/T 24986.1</w:t>
            </w:r>
            <w:r w:rsidRPr="002F0BC4">
              <w:rPr>
                <w:rFonts w:ascii="宋体" w:hAnsi="宋体" w:cs="宋体" w:hint="eastAsia"/>
                <w:color w:val="FF0000"/>
                <w:kern w:val="0"/>
                <w:szCs w:val="21"/>
              </w:rPr>
              <w:t>-</w:t>
            </w:r>
            <w:r w:rsidRPr="002F0BC4">
              <w:rPr>
                <w:rFonts w:ascii="宋体" w:hAnsi="宋体" w:cs="宋体"/>
                <w:color w:val="FF0000"/>
                <w:kern w:val="0"/>
                <w:szCs w:val="21"/>
              </w:rPr>
              <w:t>2020</w:t>
            </w:r>
          </w:p>
        </w:tc>
        <w:tc>
          <w:tcPr>
            <w:tcW w:w="4417" w:type="dxa"/>
          </w:tcPr>
          <w:p w14:paraId="1C42BCEE" w14:textId="2AC807D7" w:rsidR="008614E6" w:rsidRPr="002F0BC4" w:rsidRDefault="008614E6"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本文件</w:t>
            </w:r>
          </w:p>
        </w:tc>
      </w:tr>
      <w:tr w:rsidR="002F0BC4" w:rsidRPr="002F0BC4" w14:paraId="2DCF5793" w14:textId="77777777" w:rsidTr="008314ED">
        <w:tc>
          <w:tcPr>
            <w:tcW w:w="704" w:type="dxa"/>
          </w:tcPr>
          <w:p w14:paraId="65AD8C3C" w14:textId="3073BA35" w:rsidR="008614E6" w:rsidRPr="002F0BC4" w:rsidRDefault="00427DF0" w:rsidP="008314ED">
            <w:pPr>
              <w:spacing w:line="300" w:lineRule="exact"/>
              <w:jc w:val="center"/>
              <w:rPr>
                <w:rFonts w:ascii="宋体" w:hAnsi="宋体" w:cs="宋体"/>
                <w:color w:val="FF0000"/>
                <w:kern w:val="0"/>
                <w:szCs w:val="21"/>
              </w:rPr>
            </w:pPr>
            <w:r w:rsidRPr="002F0BC4">
              <w:rPr>
                <w:rFonts w:ascii="宋体" w:hAnsi="宋体" w:cs="宋体"/>
                <w:color w:val="FF0000"/>
                <w:kern w:val="0"/>
                <w:szCs w:val="21"/>
              </w:rPr>
              <w:t>1</w:t>
            </w:r>
          </w:p>
        </w:tc>
        <w:tc>
          <w:tcPr>
            <w:tcW w:w="4111" w:type="dxa"/>
          </w:tcPr>
          <w:p w14:paraId="4DE9B5E2" w14:textId="2ED9EFB6" w:rsidR="008614E6" w:rsidRPr="002F0BC4" w:rsidRDefault="00427DF0"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范围：适用于家用和类似用途电器在设计和开发、制造过程中对其可靠性进行试验和评价</w:t>
            </w:r>
          </w:p>
        </w:tc>
        <w:tc>
          <w:tcPr>
            <w:tcW w:w="4417" w:type="dxa"/>
          </w:tcPr>
          <w:p w14:paraId="19F38202" w14:textId="6DA06699" w:rsidR="008614E6" w:rsidRPr="002F0BC4" w:rsidRDefault="00114E26" w:rsidP="00083D50">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范围：</w:t>
            </w:r>
            <w:r w:rsidR="00083D50" w:rsidRPr="002F0BC4">
              <w:rPr>
                <w:rFonts w:hint="eastAsia"/>
                <w:color w:val="FF0000"/>
              </w:rPr>
              <w:t>确立了变频控制器可靠性试验涉及的试验程序，规定了施加的应力和可靠性试验估计值的计算等，描述了可靠性评价的试验方法，规定了试验项目、结果判定以及记录与报告等要求。适用于</w:t>
            </w:r>
            <w:r w:rsidR="00083D50" w:rsidRPr="002F0BC4">
              <w:rPr>
                <w:rFonts w:hint="eastAsia"/>
                <w:color w:val="FF0000"/>
              </w:rPr>
              <w:t>GB 4706.1</w:t>
            </w:r>
            <w:r w:rsidR="00083D50" w:rsidRPr="002F0BC4">
              <w:rPr>
                <w:rFonts w:hint="eastAsia"/>
                <w:color w:val="FF0000"/>
              </w:rPr>
              <w:t>范围内的器具与设备所使用的输出功率大于</w:t>
            </w:r>
            <w:r w:rsidR="00083D50" w:rsidRPr="002F0BC4">
              <w:rPr>
                <w:rFonts w:hint="eastAsia"/>
                <w:color w:val="FF0000"/>
              </w:rPr>
              <w:t>10 W</w:t>
            </w:r>
            <w:r w:rsidR="00083D50" w:rsidRPr="002F0BC4">
              <w:rPr>
                <w:rFonts w:hint="eastAsia"/>
                <w:color w:val="FF0000"/>
              </w:rPr>
              <w:t>，且最大额定电压不超过</w:t>
            </w:r>
            <w:r w:rsidR="00083D50" w:rsidRPr="002F0BC4">
              <w:rPr>
                <w:rFonts w:hint="eastAsia"/>
                <w:color w:val="FF0000"/>
              </w:rPr>
              <w:t>690V</w:t>
            </w:r>
            <w:r w:rsidR="00083D50" w:rsidRPr="002F0BC4">
              <w:rPr>
                <w:rFonts w:hint="eastAsia"/>
                <w:color w:val="FF0000"/>
              </w:rPr>
              <w:t>，最大额定电流不超过</w:t>
            </w:r>
            <w:r w:rsidR="00083D50" w:rsidRPr="002F0BC4">
              <w:rPr>
                <w:rFonts w:hint="eastAsia"/>
                <w:color w:val="FF0000"/>
              </w:rPr>
              <w:t>63A</w:t>
            </w:r>
            <w:r w:rsidR="00083D50" w:rsidRPr="002F0BC4">
              <w:rPr>
                <w:rFonts w:hint="eastAsia"/>
                <w:color w:val="FF0000"/>
              </w:rPr>
              <w:t>的变频控制器产品的可靠性评价、可靠性验收和可靠性增长效果评定</w:t>
            </w:r>
          </w:p>
        </w:tc>
      </w:tr>
      <w:tr w:rsidR="002F0BC4" w:rsidRPr="002F0BC4" w14:paraId="4DB787CC" w14:textId="77777777" w:rsidTr="008314ED">
        <w:tc>
          <w:tcPr>
            <w:tcW w:w="704" w:type="dxa"/>
          </w:tcPr>
          <w:p w14:paraId="065F7BDF" w14:textId="4903CEDB" w:rsidR="008614E6" w:rsidRPr="002F0BC4" w:rsidRDefault="00427DF0" w:rsidP="008314ED">
            <w:pPr>
              <w:spacing w:line="300" w:lineRule="exact"/>
              <w:jc w:val="center"/>
              <w:rPr>
                <w:rFonts w:ascii="宋体" w:hAnsi="宋体" w:cs="宋体"/>
                <w:color w:val="FF0000"/>
                <w:kern w:val="0"/>
                <w:szCs w:val="21"/>
              </w:rPr>
            </w:pPr>
            <w:r w:rsidRPr="002F0BC4">
              <w:rPr>
                <w:rFonts w:ascii="宋体" w:hAnsi="宋体" w:cs="宋体"/>
                <w:color w:val="FF0000"/>
                <w:kern w:val="0"/>
                <w:szCs w:val="21"/>
              </w:rPr>
              <w:t>4</w:t>
            </w:r>
          </w:p>
        </w:tc>
        <w:tc>
          <w:tcPr>
            <w:tcW w:w="4111" w:type="dxa"/>
          </w:tcPr>
          <w:p w14:paraId="181FC8D8" w14:textId="5A0091D8" w:rsidR="000D2DBF" w:rsidRPr="002F0BC4" w:rsidRDefault="00427DF0" w:rsidP="000D2DBF">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可靠性评价的参数和指标</w:t>
            </w:r>
            <w:r w:rsidR="000D2DBF" w:rsidRPr="002F0BC4">
              <w:rPr>
                <w:rFonts w:ascii="宋体" w:hAnsi="宋体" w:cs="宋体" w:hint="eastAsia"/>
                <w:color w:val="FF0000"/>
                <w:kern w:val="0"/>
                <w:szCs w:val="21"/>
              </w:rPr>
              <w:t>：设定了可靠性评价参数的选定，平均无故障工作时间、任务可靠度、平均首次实现前时间等等；可靠性评价指标的确定需要权衡的用户需求、现有器具水平等3个因素。</w:t>
            </w:r>
          </w:p>
        </w:tc>
        <w:tc>
          <w:tcPr>
            <w:tcW w:w="4417" w:type="dxa"/>
          </w:tcPr>
          <w:p w14:paraId="1668CE1A" w14:textId="07F20FFC" w:rsidR="008614E6" w:rsidRPr="002F0BC4" w:rsidRDefault="00114E26"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可靠性试验说明：</w:t>
            </w:r>
            <w:r w:rsidR="00083D50" w:rsidRPr="002F0BC4">
              <w:rPr>
                <w:rFonts w:ascii="宋体" w:hAnsi="宋体" w:cs="宋体" w:hint="eastAsia"/>
                <w:color w:val="FF0000"/>
                <w:kern w:val="0"/>
                <w:szCs w:val="21"/>
              </w:rPr>
              <w:t>采用的可靠性估算方法、故障数统计方法及计算公式，</w:t>
            </w:r>
          </w:p>
        </w:tc>
      </w:tr>
      <w:tr w:rsidR="002F0BC4" w:rsidRPr="002F0BC4" w14:paraId="6CCE1FE0" w14:textId="77777777" w:rsidTr="008314ED">
        <w:tc>
          <w:tcPr>
            <w:tcW w:w="704" w:type="dxa"/>
          </w:tcPr>
          <w:p w14:paraId="14E17A79" w14:textId="282EC4B5" w:rsidR="008614E6" w:rsidRPr="002F0BC4" w:rsidRDefault="00427DF0" w:rsidP="008314ED">
            <w:pPr>
              <w:spacing w:line="300" w:lineRule="exact"/>
              <w:jc w:val="center"/>
              <w:rPr>
                <w:rFonts w:ascii="宋体" w:hAnsi="宋体" w:cs="宋体"/>
                <w:color w:val="FF0000"/>
                <w:kern w:val="0"/>
                <w:szCs w:val="21"/>
              </w:rPr>
            </w:pPr>
            <w:r w:rsidRPr="002F0BC4">
              <w:rPr>
                <w:rFonts w:ascii="宋体" w:hAnsi="宋体" w:cs="宋体" w:hint="eastAsia"/>
                <w:color w:val="FF0000"/>
                <w:kern w:val="0"/>
                <w:szCs w:val="21"/>
              </w:rPr>
              <w:t>5</w:t>
            </w:r>
          </w:p>
        </w:tc>
        <w:tc>
          <w:tcPr>
            <w:tcW w:w="4111" w:type="dxa"/>
          </w:tcPr>
          <w:p w14:paraId="292433DF" w14:textId="51155D58" w:rsidR="008614E6" w:rsidRPr="002F0BC4" w:rsidRDefault="00427DF0"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分布假设</w:t>
            </w:r>
            <w:r w:rsidR="000D2DBF" w:rsidRPr="002F0BC4">
              <w:rPr>
                <w:rFonts w:ascii="宋体" w:hAnsi="宋体" w:cs="宋体" w:hint="eastAsia"/>
                <w:color w:val="FF0000"/>
                <w:kern w:val="0"/>
                <w:szCs w:val="21"/>
              </w:rPr>
              <w:t>：对分布假设的具体采用进行指引：指数分布、威布尔分布、或其他。</w:t>
            </w:r>
          </w:p>
        </w:tc>
        <w:tc>
          <w:tcPr>
            <w:tcW w:w="4417" w:type="dxa"/>
          </w:tcPr>
          <w:p w14:paraId="6CE6C987" w14:textId="653037A6" w:rsidR="008614E6" w:rsidRPr="002F0BC4" w:rsidRDefault="00114E26"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一般要求：</w:t>
            </w:r>
            <w:r w:rsidR="00083D50" w:rsidRPr="002F0BC4">
              <w:rPr>
                <w:rFonts w:ascii="宋体" w:hAnsi="宋体" w:cs="宋体" w:hint="eastAsia"/>
                <w:color w:val="FF0000"/>
                <w:kern w:val="0"/>
                <w:szCs w:val="21"/>
              </w:rPr>
              <w:t>为本文件的使用指引。</w:t>
            </w:r>
          </w:p>
        </w:tc>
      </w:tr>
      <w:tr w:rsidR="002F0BC4" w:rsidRPr="002F0BC4" w14:paraId="421765D2" w14:textId="77777777" w:rsidTr="008314ED">
        <w:tc>
          <w:tcPr>
            <w:tcW w:w="704" w:type="dxa"/>
          </w:tcPr>
          <w:p w14:paraId="3AA9BA81" w14:textId="74B839D2" w:rsidR="008614E6" w:rsidRPr="002F0BC4" w:rsidRDefault="00427DF0" w:rsidP="008314ED">
            <w:pPr>
              <w:spacing w:line="300" w:lineRule="exact"/>
              <w:jc w:val="center"/>
              <w:rPr>
                <w:rFonts w:ascii="宋体" w:hAnsi="宋体" w:cs="宋体"/>
                <w:color w:val="FF0000"/>
                <w:kern w:val="0"/>
                <w:szCs w:val="21"/>
              </w:rPr>
            </w:pPr>
            <w:r w:rsidRPr="002F0BC4">
              <w:rPr>
                <w:rFonts w:ascii="宋体" w:hAnsi="宋体" w:cs="宋体" w:hint="eastAsia"/>
                <w:color w:val="FF0000"/>
                <w:kern w:val="0"/>
                <w:szCs w:val="21"/>
              </w:rPr>
              <w:t>6</w:t>
            </w:r>
          </w:p>
        </w:tc>
        <w:tc>
          <w:tcPr>
            <w:tcW w:w="4111" w:type="dxa"/>
          </w:tcPr>
          <w:p w14:paraId="1C64B085" w14:textId="4029242C" w:rsidR="008614E6" w:rsidRPr="002F0BC4" w:rsidRDefault="00427DF0"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可靠性评价方法</w:t>
            </w:r>
            <w:r w:rsidR="000D2DBF" w:rsidRPr="002F0BC4">
              <w:rPr>
                <w:rFonts w:ascii="宋体" w:hAnsi="宋体" w:cs="宋体" w:hint="eastAsia"/>
                <w:color w:val="FF0000"/>
                <w:kern w:val="0"/>
                <w:szCs w:val="21"/>
              </w:rPr>
              <w:t>： 对定性分析、定量分析的具体操作进行指引。</w:t>
            </w:r>
          </w:p>
        </w:tc>
        <w:tc>
          <w:tcPr>
            <w:tcW w:w="4417" w:type="dxa"/>
          </w:tcPr>
          <w:p w14:paraId="5DD4A6FF" w14:textId="4BEE60A7" w:rsidR="008614E6" w:rsidRPr="002F0BC4" w:rsidRDefault="00114E26"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可靠性试验方案</w:t>
            </w:r>
            <w:r w:rsidR="00083D50" w:rsidRPr="002F0BC4">
              <w:rPr>
                <w:rFonts w:ascii="宋体" w:hAnsi="宋体" w:cs="宋体" w:hint="eastAsia"/>
                <w:color w:val="FF0000"/>
                <w:kern w:val="0"/>
                <w:szCs w:val="21"/>
              </w:rPr>
              <w:t>：规范了试验的条件、时间计算、试验相关的优选时间值、试验终止、中断判定等。</w:t>
            </w:r>
          </w:p>
        </w:tc>
      </w:tr>
      <w:tr w:rsidR="002F0BC4" w:rsidRPr="002F0BC4" w14:paraId="70C1B129" w14:textId="77777777" w:rsidTr="008314ED">
        <w:tc>
          <w:tcPr>
            <w:tcW w:w="704" w:type="dxa"/>
          </w:tcPr>
          <w:p w14:paraId="78DD50CB" w14:textId="35765361" w:rsidR="00427DF0" w:rsidRPr="002F0BC4" w:rsidRDefault="00427DF0" w:rsidP="008314ED">
            <w:pPr>
              <w:spacing w:line="300" w:lineRule="exact"/>
              <w:jc w:val="center"/>
              <w:rPr>
                <w:rFonts w:ascii="宋体" w:hAnsi="宋体" w:cs="宋体"/>
                <w:color w:val="FF0000"/>
                <w:kern w:val="0"/>
                <w:szCs w:val="21"/>
              </w:rPr>
            </w:pPr>
            <w:r w:rsidRPr="002F0BC4">
              <w:rPr>
                <w:rFonts w:ascii="宋体" w:hAnsi="宋体" w:cs="宋体" w:hint="eastAsia"/>
                <w:color w:val="FF0000"/>
                <w:kern w:val="0"/>
                <w:szCs w:val="21"/>
              </w:rPr>
              <w:t>7</w:t>
            </w:r>
          </w:p>
        </w:tc>
        <w:tc>
          <w:tcPr>
            <w:tcW w:w="4111" w:type="dxa"/>
          </w:tcPr>
          <w:p w14:paraId="5D717EF2" w14:textId="48EC04A3" w:rsidR="00427DF0" w:rsidRPr="002F0BC4" w:rsidRDefault="00427DF0"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试验</w:t>
            </w:r>
            <w:r w:rsidR="000D2DBF" w:rsidRPr="002F0BC4">
              <w:rPr>
                <w:rFonts w:ascii="宋体" w:hAnsi="宋体" w:cs="宋体" w:hint="eastAsia"/>
                <w:color w:val="FF0000"/>
                <w:kern w:val="0"/>
                <w:szCs w:val="21"/>
              </w:rPr>
              <w:t>：对试验安排要点及试验条件选择进行指引。</w:t>
            </w:r>
          </w:p>
        </w:tc>
        <w:tc>
          <w:tcPr>
            <w:tcW w:w="4417" w:type="dxa"/>
          </w:tcPr>
          <w:p w14:paraId="661FE5D9" w14:textId="33F08EDC" w:rsidR="00427DF0" w:rsidRPr="002F0BC4" w:rsidRDefault="00114E26"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可靠性试验</w:t>
            </w:r>
            <w:r w:rsidR="00083D50" w:rsidRPr="002F0BC4">
              <w:rPr>
                <w:rFonts w:ascii="宋体" w:hAnsi="宋体" w:cs="宋体" w:hint="eastAsia"/>
                <w:color w:val="FF0000"/>
                <w:kern w:val="0"/>
                <w:szCs w:val="21"/>
              </w:rPr>
              <w:t>：规范了变频控制器可靠性测试方面具体的全部可靠性相关试验。</w:t>
            </w:r>
          </w:p>
        </w:tc>
      </w:tr>
      <w:tr w:rsidR="002F0BC4" w:rsidRPr="002F0BC4" w14:paraId="6BD99845" w14:textId="77777777" w:rsidTr="008314ED">
        <w:tc>
          <w:tcPr>
            <w:tcW w:w="704" w:type="dxa"/>
          </w:tcPr>
          <w:p w14:paraId="6CFD6D13" w14:textId="02972C00" w:rsidR="00427DF0" w:rsidRPr="002F0BC4" w:rsidRDefault="00427DF0" w:rsidP="008314ED">
            <w:pPr>
              <w:spacing w:line="300" w:lineRule="exact"/>
              <w:jc w:val="center"/>
              <w:rPr>
                <w:rFonts w:ascii="宋体" w:hAnsi="宋体" w:cs="宋体"/>
                <w:color w:val="FF0000"/>
                <w:kern w:val="0"/>
                <w:szCs w:val="21"/>
              </w:rPr>
            </w:pPr>
            <w:r w:rsidRPr="002F0BC4">
              <w:rPr>
                <w:rFonts w:ascii="宋体" w:hAnsi="宋体" w:cs="宋体" w:hint="eastAsia"/>
                <w:color w:val="FF0000"/>
                <w:kern w:val="0"/>
                <w:szCs w:val="21"/>
              </w:rPr>
              <w:t>8</w:t>
            </w:r>
          </w:p>
        </w:tc>
        <w:tc>
          <w:tcPr>
            <w:tcW w:w="4111" w:type="dxa"/>
          </w:tcPr>
          <w:p w14:paraId="514E55C8" w14:textId="0BCA01E7" w:rsidR="00427DF0" w:rsidRPr="002F0BC4" w:rsidRDefault="00427DF0" w:rsidP="009472A7">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故障的判据和统计</w:t>
            </w:r>
            <w:r w:rsidR="000D2DBF" w:rsidRPr="002F0BC4">
              <w:rPr>
                <w:rFonts w:ascii="宋体" w:hAnsi="宋体" w:cs="宋体" w:hint="eastAsia"/>
                <w:color w:val="FF0000"/>
                <w:kern w:val="0"/>
                <w:szCs w:val="21"/>
              </w:rPr>
              <w:t>：制定了判据原则、关联故障、费关联故障</w:t>
            </w:r>
            <w:r w:rsidR="009472A7" w:rsidRPr="002F0BC4">
              <w:rPr>
                <w:rFonts w:ascii="宋体" w:hAnsi="宋体" w:cs="宋体" w:hint="eastAsia"/>
                <w:color w:val="FF0000"/>
                <w:kern w:val="0"/>
                <w:szCs w:val="21"/>
              </w:rPr>
              <w:t>分辨排查要求，对故</w:t>
            </w:r>
            <w:r w:rsidR="009472A7" w:rsidRPr="002F0BC4">
              <w:rPr>
                <w:rFonts w:ascii="宋体" w:hAnsi="宋体" w:cs="宋体" w:hint="eastAsia"/>
                <w:color w:val="FF0000"/>
                <w:kern w:val="0"/>
                <w:szCs w:val="21"/>
              </w:rPr>
              <w:lastRenderedPageBreak/>
              <w:t>障进行故障统计具体操作。</w:t>
            </w:r>
          </w:p>
        </w:tc>
        <w:tc>
          <w:tcPr>
            <w:tcW w:w="4417" w:type="dxa"/>
          </w:tcPr>
          <w:p w14:paraId="453DB871" w14:textId="02F25979" w:rsidR="00427DF0" w:rsidRPr="002F0BC4" w:rsidRDefault="00114E26"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lastRenderedPageBreak/>
              <w:t>故障判据</w:t>
            </w:r>
            <w:r w:rsidR="00083D50" w:rsidRPr="002F0BC4">
              <w:rPr>
                <w:rFonts w:ascii="宋体" w:hAnsi="宋体" w:cs="宋体" w:hint="eastAsia"/>
                <w:color w:val="FF0000"/>
                <w:kern w:val="0"/>
                <w:szCs w:val="21"/>
              </w:rPr>
              <w:t>：规范了故障计数、除外情况、 处理、优选事项、故障分类等事项。</w:t>
            </w:r>
          </w:p>
        </w:tc>
      </w:tr>
      <w:tr w:rsidR="002F0BC4" w:rsidRPr="002F0BC4" w14:paraId="7C07AFBC" w14:textId="77777777" w:rsidTr="008314ED">
        <w:tc>
          <w:tcPr>
            <w:tcW w:w="704" w:type="dxa"/>
          </w:tcPr>
          <w:p w14:paraId="6B3A2CA5" w14:textId="7F00C2C9" w:rsidR="00427DF0" w:rsidRPr="002F0BC4" w:rsidRDefault="00427DF0" w:rsidP="008314ED">
            <w:pPr>
              <w:spacing w:line="300" w:lineRule="exact"/>
              <w:jc w:val="center"/>
              <w:rPr>
                <w:rFonts w:ascii="宋体" w:hAnsi="宋体" w:cs="宋体"/>
                <w:color w:val="FF0000"/>
                <w:kern w:val="0"/>
                <w:szCs w:val="21"/>
              </w:rPr>
            </w:pPr>
            <w:r w:rsidRPr="002F0BC4">
              <w:rPr>
                <w:rFonts w:ascii="宋体" w:hAnsi="宋体" w:cs="宋体" w:hint="eastAsia"/>
                <w:color w:val="FF0000"/>
                <w:kern w:val="0"/>
                <w:szCs w:val="21"/>
              </w:rPr>
              <w:lastRenderedPageBreak/>
              <w:t>9</w:t>
            </w:r>
          </w:p>
        </w:tc>
        <w:tc>
          <w:tcPr>
            <w:tcW w:w="4111" w:type="dxa"/>
          </w:tcPr>
          <w:p w14:paraId="31CFA9E5" w14:textId="37BBB801" w:rsidR="00427DF0" w:rsidRPr="002F0BC4" w:rsidRDefault="00427DF0"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数据处理</w:t>
            </w:r>
            <w:r w:rsidR="009472A7" w:rsidRPr="002F0BC4">
              <w:rPr>
                <w:rFonts w:ascii="宋体" w:hAnsi="宋体" w:cs="宋体" w:hint="eastAsia"/>
                <w:color w:val="FF0000"/>
                <w:kern w:val="0"/>
                <w:szCs w:val="21"/>
              </w:rPr>
              <w:t>：按照点估计、区间估计分类进行数据处理的方法。</w:t>
            </w:r>
          </w:p>
        </w:tc>
        <w:tc>
          <w:tcPr>
            <w:tcW w:w="4417" w:type="dxa"/>
          </w:tcPr>
          <w:p w14:paraId="06B5804D" w14:textId="0A0F310F" w:rsidR="00427DF0" w:rsidRPr="002F0BC4" w:rsidRDefault="00114E26"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试验</w:t>
            </w:r>
            <w:r w:rsidR="00083D50" w:rsidRPr="002F0BC4">
              <w:rPr>
                <w:rFonts w:ascii="宋体" w:hAnsi="宋体" w:cs="宋体" w:hint="eastAsia"/>
                <w:color w:val="FF0000"/>
                <w:kern w:val="0"/>
                <w:szCs w:val="21"/>
              </w:rPr>
              <w:t>项目</w:t>
            </w:r>
            <w:r w:rsidRPr="002F0BC4">
              <w:rPr>
                <w:rFonts w:ascii="宋体" w:hAnsi="宋体" w:cs="宋体" w:hint="eastAsia"/>
                <w:color w:val="FF0000"/>
                <w:kern w:val="0"/>
                <w:szCs w:val="21"/>
              </w:rPr>
              <w:t>及结果判定</w:t>
            </w:r>
            <w:r w:rsidR="00083D50" w:rsidRPr="002F0BC4">
              <w:rPr>
                <w:rFonts w:ascii="宋体" w:hAnsi="宋体" w:cs="宋体" w:hint="eastAsia"/>
                <w:color w:val="FF0000"/>
                <w:kern w:val="0"/>
                <w:szCs w:val="21"/>
              </w:rPr>
              <w:t>：对可靠性试验结果的合格性判定。</w:t>
            </w:r>
          </w:p>
        </w:tc>
      </w:tr>
      <w:tr w:rsidR="002F0BC4" w:rsidRPr="002F0BC4" w14:paraId="524EA21F" w14:textId="77777777" w:rsidTr="008314ED">
        <w:tc>
          <w:tcPr>
            <w:tcW w:w="704" w:type="dxa"/>
          </w:tcPr>
          <w:p w14:paraId="44D41825" w14:textId="5A2E0CA1" w:rsidR="00427DF0" w:rsidRPr="002F0BC4" w:rsidRDefault="00114E26" w:rsidP="008314ED">
            <w:pPr>
              <w:spacing w:line="300" w:lineRule="exact"/>
              <w:jc w:val="center"/>
              <w:rPr>
                <w:rFonts w:ascii="宋体" w:hAnsi="宋体" w:cs="宋体"/>
                <w:color w:val="FF0000"/>
                <w:kern w:val="0"/>
                <w:szCs w:val="21"/>
              </w:rPr>
            </w:pPr>
            <w:r w:rsidRPr="002F0BC4">
              <w:rPr>
                <w:rFonts w:ascii="宋体" w:hAnsi="宋体" w:cs="宋体" w:hint="eastAsia"/>
                <w:color w:val="FF0000"/>
                <w:kern w:val="0"/>
                <w:szCs w:val="21"/>
              </w:rPr>
              <w:t>1</w:t>
            </w:r>
            <w:r w:rsidRPr="002F0BC4">
              <w:rPr>
                <w:rFonts w:ascii="宋体" w:hAnsi="宋体" w:cs="宋体"/>
                <w:color w:val="FF0000"/>
                <w:kern w:val="0"/>
                <w:szCs w:val="21"/>
              </w:rPr>
              <w:t>0</w:t>
            </w:r>
          </w:p>
        </w:tc>
        <w:tc>
          <w:tcPr>
            <w:tcW w:w="4111" w:type="dxa"/>
          </w:tcPr>
          <w:p w14:paraId="17AF1ABC" w14:textId="77777777" w:rsidR="00427DF0" w:rsidRPr="002F0BC4" w:rsidRDefault="00427DF0" w:rsidP="008314ED">
            <w:pPr>
              <w:spacing w:line="300" w:lineRule="exact"/>
              <w:jc w:val="left"/>
              <w:rPr>
                <w:rFonts w:ascii="宋体" w:hAnsi="宋体" w:cs="宋体"/>
                <w:color w:val="FF0000"/>
                <w:kern w:val="0"/>
                <w:szCs w:val="21"/>
              </w:rPr>
            </w:pPr>
          </w:p>
        </w:tc>
        <w:tc>
          <w:tcPr>
            <w:tcW w:w="4417" w:type="dxa"/>
          </w:tcPr>
          <w:p w14:paraId="33A1693A" w14:textId="66808B35" w:rsidR="00427DF0" w:rsidRPr="002F0BC4" w:rsidRDefault="00114E26"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记录与报告</w:t>
            </w:r>
            <w:r w:rsidR="00083D50" w:rsidRPr="002F0BC4">
              <w:rPr>
                <w:rFonts w:ascii="宋体" w:hAnsi="宋体" w:cs="宋体" w:hint="eastAsia"/>
                <w:color w:val="FF0000"/>
                <w:kern w:val="0"/>
                <w:szCs w:val="21"/>
              </w:rPr>
              <w:t>：规范了报告的内容。</w:t>
            </w:r>
          </w:p>
        </w:tc>
      </w:tr>
      <w:tr w:rsidR="002F0BC4" w:rsidRPr="002F0BC4" w14:paraId="465BAB98" w14:textId="77777777" w:rsidTr="00144D87">
        <w:tc>
          <w:tcPr>
            <w:tcW w:w="9232" w:type="dxa"/>
            <w:gridSpan w:val="3"/>
          </w:tcPr>
          <w:p w14:paraId="0CAC3AE2" w14:textId="09569368" w:rsidR="00083D50" w:rsidRPr="002F0BC4" w:rsidRDefault="00083D50" w:rsidP="008314ED">
            <w:pPr>
              <w:spacing w:line="300" w:lineRule="exact"/>
              <w:jc w:val="left"/>
              <w:rPr>
                <w:rFonts w:ascii="宋体" w:hAnsi="宋体" w:cs="宋体"/>
                <w:color w:val="FF0000"/>
                <w:kern w:val="0"/>
                <w:szCs w:val="21"/>
              </w:rPr>
            </w:pPr>
            <w:r w:rsidRPr="002F0BC4">
              <w:rPr>
                <w:rFonts w:ascii="宋体" w:hAnsi="宋体" w:cs="宋体" w:hint="eastAsia"/>
                <w:color w:val="FF0000"/>
                <w:kern w:val="0"/>
                <w:szCs w:val="21"/>
              </w:rPr>
              <w:t>总结：对比标准是</w:t>
            </w:r>
            <w:r w:rsidR="00697E91" w:rsidRPr="002F0BC4">
              <w:rPr>
                <w:rFonts w:ascii="宋体" w:hAnsi="宋体" w:cs="宋体" w:hint="eastAsia"/>
                <w:color w:val="FF0000"/>
                <w:kern w:val="0"/>
                <w:szCs w:val="21"/>
              </w:rPr>
              <w:t>仅限于在可靠性试验方法、原则、数学统计公式等方面进行了规范，对具体产品的可靠性试验项目、试验方法等方面没有涉及；本文件针对变频控制器这一特定电子部件的可靠性进行了规范，因对象确定，所以具体规范了可靠性试验的项目、试验方法、判据等，并最终汇总为测试报告。</w:t>
            </w:r>
          </w:p>
        </w:tc>
      </w:tr>
    </w:tbl>
    <w:p w14:paraId="016F85B0" w14:textId="54528CAC" w:rsidR="00521EF1" w:rsidRDefault="00521EF1" w:rsidP="003A5520">
      <w:pPr>
        <w:spacing w:line="560" w:lineRule="exact"/>
        <w:ind w:firstLine="420"/>
        <w:jc w:val="left"/>
        <w:rPr>
          <w:rFonts w:ascii="宋体" w:hAnsi="宋体" w:cs="宋体"/>
          <w:kern w:val="0"/>
          <w:sz w:val="24"/>
        </w:rPr>
      </w:pPr>
    </w:p>
    <w:p w14:paraId="41C2AE48" w14:textId="77777777" w:rsidR="005D366A" w:rsidRPr="00424977" w:rsidRDefault="00663728" w:rsidP="00E3526C">
      <w:pPr>
        <w:spacing w:line="560" w:lineRule="exact"/>
        <w:jc w:val="left"/>
        <w:rPr>
          <w:rFonts w:ascii="宋体" w:hAnsi="宋体"/>
          <w:b/>
          <w:bCs/>
          <w:sz w:val="28"/>
          <w:szCs w:val="28"/>
          <w:lang w:val="x-none" w:eastAsia="x-none"/>
        </w:rPr>
      </w:pPr>
      <w:r>
        <w:rPr>
          <w:rFonts w:ascii="宋体" w:hAnsi="宋体" w:hint="eastAsia"/>
          <w:b/>
          <w:bCs/>
          <w:sz w:val="28"/>
          <w:szCs w:val="28"/>
          <w:lang w:val="x-none"/>
        </w:rPr>
        <w:t>四、</w:t>
      </w:r>
      <w:proofErr w:type="spellStart"/>
      <w:r w:rsidR="005D366A" w:rsidRPr="00424977">
        <w:rPr>
          <w:rFonts w:ascii="宋体" w:hAnsi="宋体" w:hint="eastAsia"/>
          <w:b/>
          <w:bCs/>
          <w:sz w:val="28"/>
          <w:szCs w:val="28"/>
          <w:lang w:val="x-none" w:eastAsia="x-none"/>
        </w:rPr>
        <w:t>主要试验</w:t>
      </w:r>
      <w:proofErr w:type="spellEnd"/>
      <w:r w:rsidR="00E852EF">
        <w:rPr>
          <w:rFonts w:ascii="宋体" w:hAnsi="宋体" w:hint="eastAsia"/>
          <w:b/>
          <w:bCs/>
          <w:sz w:val="28"/>
          <w:szCs w:val="28"/>
          <w:lang w:val="x-none"/>
        </w:rPr>
        <w:t>（或验证）</w:t>
      </w:r>
      <w:proofErr w:type="spellStart"/>
      <w:r w:rsidR="005D366A" w:rsidRPr="00424977">
        <w:rPr>
          <w:rFonts w:ascii="宋体" w:hAnsi="宋体" w:hint="eastAsia"/>
          <w:b/>
          <w:bCs/>
          <w:sz w:val="28"/>
          <w:szCs w:val="28"/>
          <w:lang w:val="x-none" w:eastAsia="x-none"/>
        </w:rPr>
        <w:t>情况分析</w:t>
      </w:r>
      <w:bookmarkEnd w:id="3"/>
      <w:proofErr w:type="spellEnd"/>
    </w:p>
    <w:p w14:paraId="390CEE3F" w14:textId="77777777" w:rsidR="005D366A" w:rsidRPr="00E3526C" w:rsidRDefault="00A064AD"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本标准</w:t>
      </w:r>
      <w:r w:rsidR="00B22AA1" w:rsidRPr="00E3526C">
        <w:rPr>
          <w:rFonts w:ascii="宋体" w:hAnsi="宋体" w:cs="宋体" w:hint="eastAsia"/>
          <w:kern w:val="0"/>
          <w:sz w:val="24"/>
        </w:rPr>
        <w:t>制定过程中</w:t>
      </w:r>
      <w:r w:rsidR="005D366A" w:rsidRPr="00E3526C">
        <w:rPr>
          <w:rFonts w:ascii="宋体" w:hAnsi="宋体" w:cs="宋体" w:hint="eastAsia"/>
          <w:kern w:val="0"/>
          <w:sz w:val="24"/>
        </w:rPr>
        <w:t>，</w:t>
      </w:r>
      <w:r w:rsidR="00B22AA1" w:rsidRPr="00E3526C">
        <w:rPr>
          <w:rFonts w:ascii="宋体" w:hAnsi="宋体" w:cs="宋体" w:hint="eastAsia"/>
          <w:kern w:val="0"/>
          <w:sz w:val="24"/>
        </w:rPr>
        <w:t>起草单位及</w:t>
      </w:r>
      <w:r w:rsidR="005D366A" w:rsidRPr="00E3526C">
        <w:rPr>
          <w:rFonts w:ascii="宋体" w:hAnsi="宋体" w:cs="宋体" w:hint="eastAsia"/>
          <w:kern w:val="0"/>
          <w:sz w:val="24"/>
        </w:rPr>
        <w:t>工作组</w:t>
      </w:r>
      <w:r w:rsidR="00B22AA1" w:rsidRPr="00E3526C">
        <w:rPr>
          <w:rFonts w:ascii="宋体" w:hAnsi="宋体" w:cs="宋体" w:hint="eastAsia"/>
          <w:kern w:val="0"/>
          <w:sz w:val="24"/>
        </w:rPr>
        <w:t>单位</w:t>
      </w:r>
      <w:r w:rsidR="005D366A" w:rsidRPr="00E3526C">
        <w:rPr>
          <w:rFonts w:ascii="宋体" w:hAnsi="宋体" w:cs="宋体" w:hint="eastAsia"/>
          <w:kern w:val="0"/>
          <w:sz w:val="24"/>
        </w:rPr>
        <w:t>进行了大量的基础试验工作,对该类试验的最终结果</w:t>
      </w:r>
      <w:r w:rsidR="00AA03FE" w:rsidRPr="00E3526C">
        <w:rPr>
          <w:rFonts w:ascii="宋体" w:hAnsi="宋体" w:cs="宋体" w:hint="eastAsia"/>
          <w:kern w:val="0"/>
          <w:sz w:val="24"/>
        </w:rPr>
        <w:t>、</w:t>
      </w:r>
      <w:r w:rsidR="005D366A" w:rsidRPr="00E3526C">
        <w:rPr>
          <w:rFonts w:ascii="宋体" w:hAnsi="宋体" w:cs="宋体" w:hint="eastAsia"/>
          <w:kern w:val="0"/>
          <w:sz w:val="24"/>
        </w:rPr>
        <w:t>各项</w:t>
      </w:r>
      <w:r w:rsidR="00AA03FE" w:rsidRPr="00E3526C">
        <w:rPr>
          <w:rFonts w:ascii="宋体" w:hAnsi="宋体" w:cs="宋体" w:hint="eastAsia"/>
          <w:kern w:val="0"/>
          <w:sz w:val="24"/>
        </w:rPr>
        <w:t>故障判定和计数</w:t>
      </w:r>
      <w:r w:rsidR="005D366A" w:rsidRPr="00E3526C">
        <w:rPr>
          <w:rFonts w:ascii="宋体" w:hAnsi="宋体" w:cs="宋体" w:hint="eastAsia"/>
          <w:kern w:val="0"/>
          <w:sz w:val="24"/>
        </w:rPr>
        <w:t>进行了验证。</w:t>
      </w:r>
    </w:p>
    <w:p w14:paraId="401CAB4C" w14:textId="77777777" w:rsidR="00AA03FE" w:rsidRPr="00E3526C" w:rsidRDefault="00AA03FE"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例如</w:t>
      </w:r>
      <w:bookmarkStart w:id="4" w:name="_Toc88742907"/>
      <w:r w:rsidRPr="00E3526C">
        <w:rPr>
          <w:rFonts w:ascii="宋体" w:hAnsi="宋体" w:cs="宋体" w:hint="eastAsia"/>
          <w:kern w:val="0"/>
          <w:sz w:val="24"/>
        </w:rPr>
        <w:t>寿命</w:t>
      </w:r>
      <w:r w:rsidRPr="00E3526C">
        <w:rPr>
          <w:rFonts w:ascii="宋体" w:hAnsi="宋体" w:cs="宋体"/>
          <w:kern w:val="0"/>
          <w:sz w:val="24"/>
        </w:rPr>
        <w:t>试验</w:t>
      </w:r>
      <w:r w:rsidRPr="00E3526C">
        <w:rPr>
          <w:rFonts w:ascii="宋体" w:hAnsi="宋体" w:cs="宋体" w:hint="eastAsia"/>
          <w:kern w:val="0"/>
          <w:sz w:val="24"/>
        </w:rPr>
        <w:t>项</w:t>
      </w:r>
      <w:r w:rsidRPr="00E3526C">
        <w:rPr>
          <w:rFonts w:ascii="宋体" w:hAnsi="宋体" w:cs="宋体"/>
          <w:kern w:val="0"/>
          <w:sz w:val="24"/>
        </w:rPr>
        <w:t>判定</w:t>
      </w:r>
      <w:bookmarkEnd w:id="4"/>
      <w:r w:rsidRPr="00E3526C">
        <w:rPr>
          <w:rFonts w:ascii="宋体" w:hAnsi="宋体" w:cs="宋体" w:hint="eastAsia"/>
          <w:kern w:val="0"/>
          <w:sz w:val="24"/>
        </w:rPr>
        <w:t>，标准规定：</w:t>
      </w:r>
    </w:p>
    <w:p w14:paraId="26E4563B" w14:textId="77777777" w:rsidR="00AA03FE" w:rsidRPr="00E3526C" w:rsidRDefault="00AA03FE"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试验项应包括温度、湿度应力可靠性试验、电应力可靠性试验、化学腐蚀。试验结束时，参照附录B《变频控制器故障类别》判定每个相关故障的故障类别、关联故障数，再累计故障类别、每个类别对应的总关联故障数。</w:t>
      </w:r>
    </w:p>
    <w:p w14:paraId="20CCE42F" w14:textId="77777777" w:rsidR="00AA03FE" w:rsidRPr="00E3526C" w:rsidRDefault="00AA03FE"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单项试验关联故障数为每台测试样品故障数之和、累计运行时间为每台样品累计运行时间之</w:t>
      </w:r>
      <w:proofErr w:type="gramStart"/>
      <w:r w:rsidRPr="00E3526C">
        <w:rPr>
          <w:rFonts w:ascii="宋体" w:hAnsi="宋体" w:cs="宋体" w:hint="eastAsia"/>
          <w:kern w:val="0"/>
          <w:sz w:val="24"/>
        </w:rPr>
        <w:t>和</w:t>
      </w:r>
      <w:proofErr w:type="gramEnd"/>
      <w:r w:rsidRPr="00E3526C">
        <w:rPr>
          <w:rFonts w:ascii="宋体" w:hAnsi="宋体" w:cs="宋体" w:hint="eastAsia"/>
          <w:kern w:val="0"/>
          <w:sz w:val="24"/>
        </w:rPr>
        <w:t>。累计关联故障数为所有单项试验关联故障数总和，累计试验试验时间为所有单项累计试验时间的总和。</w:t>
      </w:r>
    </w:p>
    <w:p w14:paraId="6F5AB53D" w14:textId="77777777" w:rsidR="00AA03FE" w:rsidRPr="00E3526C" w:rsidRDefault="00AA03FE"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致命故障、严重故障数达到或超过1个，判定寿命试验不合格。</w:t>
      </w:r>
    </w:p>
    <w:p w14:paraId="05E7E105" w14:textId="77777777" w:rsidR="00AA03FE" w:rsidRDefault="00AA03FE" w:rsidP="00AA03FE">
      <w:pPr>
        <w:pStyle w:val="a2"/>
        <w:numPr>
          <w:ilvl w:val="0"/>
          <w:numId w:val="0"/>
        </w:numPr>
        <w:spacing w:before="156" w:after="156"/>
        <w:rPr>
          <w:rFonts w:hAnsi="黑体"/>
          <w:bCs/>
          <w:szCs w:val="21"/>
        </w:rPr>
      </w:pPr>
      <w:r w:rsidRPr="00774180">
        <w:rPr>
          <w:rFonts w:hAnsi="黑体" w:hint="eastAsia"/>
          <w:bCs/>
          <w:szCs w:val="21"/>
        </w:rPr>
        <w:t>产品可靠性验收结果判定</w:t>
      </w:r>
    </w:p>
    <w:tbl>
      <w:tblPr>
        <w:tblW w:w="889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1"/>
        <w:gridCol w:w="1701"/>
        <w:gridCol w:w="2000"/>
        <w:gridCol w:w="818"/>
        <w:gridCol w:w="1081"/>
        <w:gridCol w:w="1736"/>
      </w:tblGrid>
      <w:tr w:rsidR="00AA03FE" w:rsidRPr="009C03FD" w14:paraId="14C11891" w14:textId="77777777" w:rsidTr="00E431E7">
        <w:tc>
          <w:tcPr>
            <w:tcW w:w="709" w:type="dxa"/>
          </w:tcPr>
          <w:p w14:paraId="2BB03A09"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方案</w:t>
            </w:r>
          </w:p>
        </w:tc>
        <w:tc>
          <w:tcPr>
            <w:tcW w:w="851" w:type="dxa"/>
          </w:tcPr>
          <w:p w14:paraId="22AF2E1C"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样品数</w:t>
            </w:r>
          </w:p>
        </w:tc>
        <w:tc>
          <w:tcPr>
            <w:tcW w:w="1701" w:type="dxa"/>
          </w:tcPr>
          <w:p w14:paraId="35889C8C"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显著性水平 α</w:t>
            </w:r>
          </w:p>
        </w:tc>
        <w:tc>
          <w:tcPr>
            <w:tcW w:w="2000" w:type="dxa"/>
          </w:tcPr>
          <w:p w14:paraId="54EA7F6C"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累计试验时间T</w:t>
            </w:r>
          </w:p>
        </w:tc>
        <w:tc>
          <w:tcPr>
            <w:tcW w:w="818" w:type="dxa"/>
          </w:tcPr>
          <w:p w14:paraId="432746E6"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θ</w:t>
            </w:r>
            <w:r w:rsidRPr="009C03FD">
              <w:rPr>
                <w:rFonts w:ascii="宋体" w:hAnsi="宋体" w:hint="eastAsia"/>
                <w:sz w:val="18"/>
                <w:szCs w:val="18"/>
                <w:vertAlign w:val="subscript"/>
              </w:rPr>
              <w:t>L</w:t>
            </w:r>
          </w:p>
        </w:tc>
        <w:tc>
          <w:tcPr>
            <w:tcW w:w="1081" w:type="dxa"/>
          </w:tcPr>
          <w:p w14:paraId="54D7B846"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θ</w:t>
            </w:r>
            <w:r w:rsidRPr="009C03FD">
              <w:rPr>
                <w:rFonts w:ascii="宋体" w:hAnsi="宋体" w:hint="eastAsia"/>
                <w:sz w:val="18"/>
                <w:szCs w:val="18"/>
                <w:vertAlign w:val="subscript"/>
              </w:rPr>
              <w:t>H</w:t>
            </w:r>
          </w:p>
        </w:tc>
        <w:tc>
          <w:tcPr>
            <w:tcW w:w="1736" w:type="dxa"/>
          </w:tcPr>
          <w:p w14:paraId="72C543A5"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合格故障数</w:t>
            </w:r>
          </w:p>
        </w:tc>
      </w:tr>
      <w:tr w:rsidR="00AA03FE" w:rsidRPr="009C03FD" w14:paraId="54DCBC44" w14:textId="77777777" w:rsidTr="00E431E7">
        <w:tc>
          <w:tcPr>
            <w:tcW w:w="709" w:type="dxa"/>
          </w:tcPr>
          <w:p w14:paraId="4ED81D76"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1</w:t>
            </w:r>
          </w:p>
        </w:tc>
        <w:tc>
          <w:tcPr>
            <w:tcW w:w="851" w:type="dxa"/>
          </w:tcPr>
          <w:p w14:paraId="53EF06D7"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15</w:t>
            </w:r>
          </w:p>
        </w:tc>
        <w:tc>
          <w:tcPr>
            <w:tcW w:w="1701" w:type="dxa"/>
          </w:tcPr>
          <w:p w14:paraId="13E6512E"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0.2</w:t>
            </w:r>
          </w:p>
        </w:tc>
        <w:tc>
          <w:tcPr>
            <w:tcW w:w="2000" w:type="dxa"/>
          </w:tcPr>
          <w:p w14:paraId="05C51AD8"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15000</w:t>
            </w:r>
          </w:p>
        </w:tc>
        <w:tc>
          <w:tcPr>
            <w:tcW w:w="818" w:type="dxa"/>
          </w:tcPr>
          <w:p w14:paraId="75A38EBB"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bCs/>
                <w:sz w:val="18"/>
                <w:szCs w:val="18"/>
              </w:rPr>
              <w:t>3257</w:t>
            </w:r>
          </w:p>
        </w:tc>
        <w:tc>
          <w:tcPr>
            <w:tcW w:w="1081" w:type="dxa"/>
          </w:tcPr>
          <w:p w14:paraId="1EA799F7"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bCs/>
                <w:sz w:val="18"/>
                <w:szCs w:val="18"/>
              </w:rPr>
              <w:t>-</w:t>
            </w:r>
          </w:p>
        </w:tc>
        <w:tc>
          <w:tcPr>
            <w:tcW w:w="1736" w:type="dxa"/>
          </w:tcPr>
          <w:p w14:paraId="1ECA604A"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bCs/>
                <w:sz w:val="18"/>
                <w:szCs w:val="18"/>
              </w:rPr>
              <w:t>0</w:t>
            </w:r>
          </w:p>
        </w:tc>
      </w:tr>
      <w:tr w:rsidR="00AA03FE" w:rsidRPr="009C03FD" w14:paraId="078C7BDC" w14:textId="77777777" w:rsidTr="00E431E7">
        <w:tc>
          <w:tcPr>
            <w:tcW w:w="709" w:type="dxa"/>
          </w:tcPr>
          <w:p w14:paraId="332F5E30"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2</w:t>
            </w:r>
          </w:p>
        </w:tc>
        <w:tc>
          <w:tcPr>
            <w:tcW w:w="851" w:type="dxa"/>
          </w:tcPr>
          <w:p w14:paraId="3B3D16FA"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15</w:t>
            </w:r>
          </w:p>
        </w:tc>
        <w:tc>
          <w:tcPr>
            <w:tcW w:w="1701" w:type="dxa"/>
          </w:tcPr>
          <w:p w14:paraId="31A74FDC"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0.2</w:t>
            </w:r>
          </w:p>
        </w:tc>
        <w:tc>
          <w:tcPr>
            <w:tcW w:w="2000" w:type="dxa"/>
          </w:tcPr>
          <w:p w14:paraId="7AAF78FE"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15000</w:t>
            </w:r>
          </w:p>
        </w:tc>
        <w:tc>
          <w:tcPr>
            <w:tcW w:w="818" w:type="dxa"/>
          </w:tcPr>
          <w:p w14:paraId="38C1B2D1"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bCs/>
                <w:sz w:val="18"/>
                <w:szCs w:val="18"/>
              </w:rPr>
              <w:t>1928</w:t>
            </w:r>
          </w:p>
        </w:tc>
        <w:tc>
          <w:tcPr>
            <w:tcW w:w="1081" w:type="dxa"/>
          </w:tcPr>
          <w:p w14:paraId="79F5D038"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bCs/>
                <w:sz w:val="18"/>
                <w:szCs w:val="18"/>
              </w:rPr>
              <w:t>71184</w:t>
            </w:r>
          </w:p>
        </w:tc>
        <w:tc>
          <w:tcPr>
            <w:tcW w:w="1736" w:type="dxa"/>
          </w:tcPr>
          <w:p w14:paraId="6641DB71"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bCs/>
                <w:sz w:val="18"/>
                <w:szCs w:val="18"/>
              </w:rPr>
              <w:t>1</w:t>
            </w:r>
          </w:p>
        </w:tc>
      </w:tr>
      <w:tr w:rsidR="00AA03FE" w:rsidRPr="009C03FD" w14:paraId="617C03DD" w14:textId="77777777" w:rsidTr="00E431E7">
        <w:tc>
          <w:tcPr>
            <w:tcW w:w="709" w:type="dxa"/>
          </w:tcPr>
          <w:p w14:paraId="3378596D"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3</w:t>
            </w:r>
          </w:p>
        </w:tc>
        <w:tc>
          <w:tcPr>
            <w:tcW w:w="851" w:type="dxa"/>
          </w:tcPr>
          <w:p w14:paraId="2B0B6E69"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5</w:t>
            </w:r>
          </w:p>
        </w:tc>
        <w:tc>
          <w:tcPr>
            <w:tcW w:w="1701" w:type="dxa"/>
          </w:tcPr>
          <w:p w14:paraId="70977461"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0.2</w:t>
            </w:r>
          </w:p>
        </w:tc>
        <w:tc>
          <w:tcPr>
            <w:tcW w:w="2000" w:type="dxa"/>
          </w:tcPr>
          <w:p w14:paraId="7D589CF4"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5000</w:t>
            </w:r>
          </w:p>
        </w:tc>
        <w:tc>
          <w:tcPr>
            <w:tcW w:w="818" w:type="dxa"/>
          </w:tcPr>
          <w:p w14:paraId="4B8A3640"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1</w:t>
            </w:r>
            <w:r w:rsidRPr="009C03FD">
              <w:rPr>
                <w:rFonts w:ascii="宋体" w:hAnsi="宋体"/>
                <w:bCs/>
                <w:sz w:val="18"/>
                <w:szCs w:val="18"/>
              </w:rPr>
              <w:t>085</w:t>
            </w:r>
          </w:p>
        </w:tc>
        <w:tc>
          <w:tcPr>
            <w:tcW w:w="1081" w:type="dxa"/>
          </w:tcPr>
          <w:p w14:paraId="10500799"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bCs/>
                <w:sz w:val="18"/>
                <w:szCs w:val="18"/>
              </w:rPr>
              <w:t>-</w:t>
            </w:r>
          </w:p>
        </w:tc>
        <w:tc>
          <w:tcPr>
            <w:tcW w:w="1736" w:type="dxa"/>
          </w:tcPr>
          <w:p w14:paraId="694043F5"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bCs/>
                <w:sz w:val="18"/>
                <w:szCs w:val="18"/>
              </w:rPr>
              <w:t>0</w:t>
            </w:r>
          </w:p>
        </w:tc>
      </w:tr>
      <w:tr w:rsidR="00AA03FE" w:rsidRPr="009C03FD" w14:paraId="6ACBCE8F" w14:textId="77777777" w:rsidTr="00E431E7">
        <w:tc>
          <w:tcPr>
            <w:tcW w:w="709" w:type="dxa"/>
          </w:tcPr>
          <w:p w14:paraId="6DAD2AC5"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4</w:t>
            </w:r>
          </w:p>
        </w:tc>
        <w:tc>
          <w:tcPr>
            <w:tcW w:w="851" w:type="dxa"/>
          </w:tcPr>
          <w:p w14:paraId="274EC094"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5</w:t>
            </w:r>
          </w:p>
        </w:tc>
        <w:tc>
          <w:tcPr>
            <w:tcW w:w="1701" w:type="dxa"/>
          </w:tcPr>
          <w:p w14:paraId="133EAEBB"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0.2</w:t>
            </w:r>
          </w:p>
        </w:tc>
        <w:tc>
          <w:tcPr>
            <w:tcW w:w="2000" w:type="dxa"/>
          </w:tcPr>
          <w:p w14:paraId="66C201EA"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5000</w:t>
            </w:r>
          </w:p>
        </w:tc>
        <w:tc>
          <w:tcPr>
            <w:tcW w:w="818" w:type="dxa"/>
          </w:tcPr>
          <w:p w14:paraId="3BD060E0"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642</w:t>
            </w:r>
          </w:p>
        </w:tc>
        <w:tc>
          <w:tcPr>
            <w:tcW w:w="1081" w:type="dxa"/>
          </w:tcPr>
          <w:p w14:paraId="4421364F"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23728</w:t>
            </w:r>
          </w:p>
        </w:tc>
        <w:tc>
          <w:tcPr>
            <w:tcW w:w="1736" w:type="dxa"/>
          </w:tcPr>
          <w:p w14:paraId="492D52BC"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1</w:t>
            </w:r>
          </w:p>
        </w:tc>
      </w:tr>
      <w:tr w:rsidR="00AA03FE" w:rsidRPr="009C03FD" w14:paraId="247718D7" w14:textId="77777777" w:rsidTr="00E431E7">
        <w:tc>
          <w:tcPr>
            <w:tcW w:w="709" w:type="dxa"/>
          </w:tcPr>
          <w:p w14:paraId="27C0431B" w14:textId="77777777" w:rsidR="00AA03FE" w:rsidRPr="009C03FD" w:rsidRDefault="00AA03FE" w:rsidP="00E431E7">
            <w:pPr>
              <w:spacing w:beforeLines="25" w:before="78" w:afterLines="25" w:after="78" w:line="360" w:lineRule="atLeast"/>
              <w:rPr>
                <w:rFonts w:ascii="宋体" w:hAnsi="宋体"/>
                <w:bCs/>
                <w:sz w:val="18"/>
                <w:szCs w:val="18"/>
              </w:rPr>
            </w:pPr>
            <w:r>
              <w:rPr>
                <w:rFonts w:ascii="宋体" w:hAnsi="宋体"/>
                <w:bCs/>
                <w:sz w:val="18"/>
                <w:szCs w:val="18"/>
              </w:rPr>
              <w:t>5</w:t>
            </w:r>
          </w:p>
        </w:tc>
        <w:tc>
          <w:tcPr>
            <w:tcW w:w="851" w:type="dxa"/>
          </w:tcPr>
          <w:p w14:paraId="15DB1FBA"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2</w:t>
            </w:r>
          </w:p>
        </w:tc>
        <w:tc>
          <w:tcPr>
            <w:tcW w:w="1701" w:type="dxa"/>
          </w:tcPr>
          <w:p w14:paraId="125CEFE6"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0.2</w:t>
            </w:r>
          </w:p>
        </w:tc>
        <w:tc>
          <w:tcPr>
            <w:tcW w:w="2000" w:type="dxa"/>
          </w:tcPr>
          <w:p w14:paraId="126C0F6B"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2000</w:t>
            </w:r>
          </w:p>
        </w:tc>
        <w:tc>
          <w:tcPr>
            <w:tcW w:w="818" w:type="dxa"/>
          </w:tcPr>
          <w:p w14:paraId="56982C93"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bCs/>
                <w:sz w:val="18"/>
                <w:szCs w:val="18"/>
              </w:rPr>
              <w:t>434</w:t>
            </w:r>
          </w:p>
        </w:tc>
        <w:tc>
          <w:tcPr>
            <w:tcW w:w="1081" w:type="dxa"/>
          </w:tcPr>
          <w:p w14:paraId="26F2DFCA"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w:t>
            </w:r>
          </w:p>
        </w:tc>
        <w:tc>
          <w:tcPr>
            <w:tcW w:w="1736" w:type="dxa"/>
          </w:tcPr>
          <w:p w14:paraId="4E8020CC"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0</w:t>
            </w:r>
          </w:p>
        </w:tc>
      </w:tr>
      <w:tr w:rsidR="00AA03FE" w:rsidRPr="009C03FD" w14:paraId="0265323A" w14:textId="77777777" w:rsidTr="00E431E7">
        <w:tc>
          <w:tcPr>
            <w:tcW w:w="709" w:type="dxa"/>
          </w:tcPr>
          <w:p w14:paraId="0800A4B5" w14:textId="77777777" w:rsidR="00AA03FE" w:rsidRPr="009C03FD" w:rsidRDefault="00AA03FE" w:rsidP="00E431E7">
            <w:pPr>
              <w:spacing w:beforeLines="25" w:before="78" w:afterLines="25" w:after="78" w:line="360" w:lineRule="atLeast"/>
              <w:rPr>
                <w:rFonts w:ascii="宋体" w:hAnsi="宋体"/>
                <w:bCs/>
                <w:sz w:val="18"/>
                <w:szCs w:val="18"/>
              </w:rPr>
            </w:pPr>
            <w:r>
              <w:rPr>
                <w:rFonts w:ascii="宋体" w:hAnsi="宋体"/>
                <w:bCs/>
                <w:sz w:val="18"/>
                <w:szCs w:val="18"/>
              </w:rPr>
              <w:t>6</w:t>
            </w:r>
          </w:p>
        </w:tc>
        <w:tc>
          <w:tcPr>
            <w:tcW w:w="8187" w:type="dxa"/>
            <w:gridSpan w:val="6"/>
          </w:tcPr>
          <w:p w14:paraId="1BBB7ADD" w14:textId="77777777" w:rsidR="00AA03FE" w:rsidRPr="009C03FD" w:rsidRDefault="00AA03FE" w:rsidP="00E431E7">
            <w:pPr>
              <w:spacing w:beforeLines="25" w:before="78" w:afterLines="25" w:after="78" w:line="360" w:lineRule="atLeast"/>
              <w:rPr>
                <w:rFonts w:ascii="宋体" w:hAnsi="宋体"/>
                <w:bCs/>
                <w:sz w:val="18"/>
                <w:szCs w:val="18"/>
              </w:rPr>
            </w:pPr>
            <w:r w:rsidRPr="009C03FD">
              <w:rPr>
                <w:rFonts w:ascii="宋体" w:hAnsi="宋体" w:hint="eastAsia"/>
                <w:bCs/>
                <w:sz w:val="18"/>
                <w:szCs w:val="18"/>
              </w:rPr>
              <w:t>双方约定</w:t>
            </w:r>
          </w:p>
        </w:tc>
      </w:tr>
    </w:tbl>
    <w:p w14:paraId="7F44888C" w14:textId="77777777" w:rsidR="00AA03FE" w:rsidRPr="00E3526C" w:rsidRDefault="00AA03FE"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又例如终端产品的温度</w:t>
      </w:r>
      <w:r w:rsidRPr="00E3526C">
        <w:rPr>
          <w:rFonts w:ascii="宋体" w:hAnsi="宋体" w:cs="宋体"/>
          <w:kern w:val="0"/>
          <w:sz w:val="24"/>
        </w:rPr>
        <w:t>、湿度、放置时间优选值表</w:t>
      </w:r>
      <w:r w:rsidRPr="00E3526C">
        <w:rPr>
          <w:rFonts w:ascii="宋体" w:hAnsi="宋体" w:cs="宋体" w:hint="eastAsia"/>
          <w:kern w:val="0"/>
          <w:sz w:val="24"/>
        </w:rPr>
        <w:t>：</w:t>
      </w:r>
    </w:p>
    <w:p w14:paraId="03376CE2" w14:textId="77777777" w:rsidR="00AA03FE" w:rsidRDefault="00AA03FE" w:rsidP="00AA03FE">
      <w:pPr>
        <w:pStyle w:val="a2"/>
        <w:numPr>
          <w:ilvl w:val="0"/>
          <w:numId w:val="0"/>
        </w:numPr>
        <w:spacing w:before="156" w:after="156"/>
      </w:pPr>
      <w:r w:rsidRPr="005E409B">
        <w:rPr>
          <w:rFonts w:hint="eastAsia"/>
        </w:rPr>
        <w:lastRenderedPageBreak/>
        <w:t>高温</w:t>
      </w:r>
      <w:r w:rsidRPr="005E409B">
        <w:t>高湿</w:t>
      </w:r>
      <w:r w:rsidRPr="00C36FE5">
        <w:t>试验</w:t>
      </w:r>
      <w:r>
        <w:rPr>
          <w:rFonts w:hint="eastAsia"/>
        </w:rPr>
        <w:t>温度</w:t>
      </w:r>
      <w:r>
        <w:t>、湿度、放置时间优选值</w:t>
      </w:r>
    </w:p>
    <w:tbl>
      <w:tblPr>
        <w:tblStyle w:val="af6"/>
        <w:tblW w:w="0" w:type="auto"/>
        <w:tblInd w:w="586" w:type="dxa"/>
        <w:tblLook w:val="04A0" w:firstRow="1" w:lastRow="0" w:firstColumn="1" w:lastColumn="0" w:noHBand="0" w:noVBand="1"/>
      </w:tblPr>
      <w:tblGrid>
        <w:gridCol w:w="2815"/>
        <w:gridCol w:w="2816"/>
        <w:gridCol w:w="2828"/>
      </w:tblGrid>
      <w:tr w:rsidR="00AA03FE" w14:paraId="4B2E86C7" w14:textId="77777777" w:rsidTr="00E431E7">
        <w:tc>
          <w:tcPr>
            <w:tcW w:w="2815" w:type="dxa"/>
          </w:tcPr>
          <w:p w14:paraId="0058D4A0" w14:textId="77777777" w:rsidR="00AA03FE" w:rsidRDefault="00AA03FE" w:rsidP="00E431E7">
            <w:pPr>
              <w:pStyle w:val="af7"/>
              <w:spacing w:beforeLines="25" w:before="78" w:afterLines="25" w:after="78" w:line="320" w:lineRule="atLeast"/>
              <w:ind w:firstLineChars="0" w:firstLine="0"/>
              <w:jc w:val="center"/>
            </w:pPr>
            <w:r w:rsidRPr="00774180">
              <w:rPr>
                <w:rFonts w:hint="eastAsia"/>
              </w:rPr>
              <w:t>温度</w:t>
            </w:r>
            <w:r w:rsidRPr="00774180">
              <w:t>优选值</w:t>
            </w:r>
          </w:p>
          <w:p w14:paraId="6AE1AC48" w14:textId="77777777" w:rsidR="00AA03FE" w:rsidRDefault="00AA03FE" w:rsidP="00E431E7">
            <w:pPr>
              <w:pStyle w:val="af7"/>
              <w:spacing w:beforeLines="25" w:before="78" w:afterLines="25" w:after="78" w:line="320" w:lineRule="atLeast"/>
              <w:ind w:firstLineChars="0" w:firstLine="0"/>
              <w:jc w:val="center"/>
            </w:pPr>
            <w:r w:rsidRPr="00774180">
              <w:rPr>
                <w:rFonts w:hint="eastAsia"/>
              </w:rPr>
              <w:t>℃</w:t>
            </w:r>
          </w:p>
        </w:tc>
        <w:tc>
          <w:tcPr>
            <w:tcW w:w="2816" w:type="dxa"/>
          </w:tcPr>
          <w:p w14:paraId="6E9B32CB" w14:textId="77777777" w:rsidR="00AA03FE" w:rsidRDefault="00AA03FE" w:rsidP="00E431E7">
            <w:pPr>
              <w:pStyle w:val="af7"/>
              <w:spacing w:beforeLines="25" w:before="78" w:afterLines="25" w:after="78" w:line="320" w:lineRule="atLeast"/>
              <w:ind w:firstLineChars="0" w:firstLine="0"/>
              <w:jc w:val="center"/>
            </w:pPr>
            <w:r w:rsidRPr="00774180">
              <w:rPr>
                <w:rFonts w:hint="eastAsia"/>
              </w:rPr>
              <w:t>湿度</w:t>
            </w:r>
            <w:r w:rsidRPr="00774180">
              <w:t>优选值</w:t>
            </w:r>
          </w:p>
          <w:p w14:paraId="52F8944D" w14:textId="77777777" w:rsidR="00AA03FE" w:rsidRDefault="00AA03FE" w:rsidP="00E431E7">
            <w:pPr>
              <w:pStyle w:val="af7"/>
              <w:spacing w:beforeLines="25" w:before="78" w:afterLines="25" w:after="78" w:line="320" w:lineRule="atLeast"/>
              <w:ind w:firstLineChars="0" w:firstLine="0"/>
              <w:jc w:val="center"/>
            </w:pPr>
            <w:r w:rsidRPr="00774180">
              <w:t>%</w:t>
            </w:r>
            <w:r>
              <w:t xml:space="preserve"> </w:t>
            </w:r>
            <w:r w:rsidRPr="00774180">
              <w:t>RH</w:t>
            </w:r>
          </w:p>
        </w:tc>
        <w:tc>
          <w:tcPr>
            <w:tcW w:w="2828" w:type="dxa"/>
          </w:tcPr>
          <w:p w14:paraId="255E1FDF" w14:textId="77777777" w:rsidR="00AA03FE" w:rsidRDefault="00AA03FE" w:rsidP="00E431E7">
            <w:pPr>
              <w:pStyle w:val="af7"/>
              <w:spacing w:beforeLines="25" w:before="78" w:afterLines="25" w:after="78" w:line="320" w:lineRule="atLeast"/>
              <w:ind w:firstLineChars="0" w:firstLine="0"/>
              <w:jc w:val="center"/>
            </w:pPr>
            <w:r w:rsidRPr="00774180">
              <w:t>放置时间优选值</w:t>
            </w:r>
          </w:p>
          <w:p w14:paraId="26F975F2" w14:textId="77777777" w:rsidR="00AA03FE" w:rsidRDefault="00AA03FE" w:rsidP="00E431E7">
            <w:pPr>
              <w:pStyle w:val="af7"/>
              <w:spacing w:beforeLines="25" w:before="78" w:afterLines="25" w:after="78" w:line="320" w:lineRule="atLeast"/>
              <w:ind w:firstLineChars="0" w:firstLine="0"/>
              <w:jc w:val="center"/>
            </w:pPr>
            <w:r w:rsidRPr="00774180">
              <w:t>h</w:t>
            </w:r>
          </w:p>
        </w:tc>
      </w:tr>
      <w:tr w:rsidR="00AA03FE" w14:paraId="4AD65B2F" w14:textId="77777777" w:rsidTr="00E431E7">
        <w:tc>
          <w:tcPr>
            <w:tcW w:w="2815" w:type="dxa"/>
          </w:tcPr>
          <w:p w14:paraId="52F54D2B" w14:textId="77777777" w:rsidR="00AA03FE" w:rsidRDefault="00AA03FE" w:rsidP="00E431E7">
            <w:pPr>
              <w:pStyle w:val="af7"/>
              <w:spacing w:beforeLines="25" w:before="78" w:afterLines="25" w:after="78" w:line="320" w:lineRule="atLeast"/>
              <w:ind w:firstLineChars="0" w:firstLine="0"/>
              <w:jc w:val="center"/>
            </w:pPr>
            <w:r w:rsidRPr="00774180">
              <w:t>40</w:t>
            </w:r>
            <w:r w:rsidRPr="00774180">
              <w:rPr>
                <w:rFonts w:hint="eastAsia"/>
              </w:rPr>
              <w:t>、</w:t>
            </w:r>
            <w:r>
              <w:t>50</w:t>
            </w:r>
            <w:r w:rsidRPr="00774180">
              <w:rPr>
                <w:rFonts w:hint="eastAsia"/>
              </w:rPr>
              <w:t>、</w:t>
            </w:r>
            <w:r>
              <w:t>6</w:t>
            </w:r>
            <w:r w:rsidRPr="00774180">
              <w:t>0</w:t>
            </w:r>
            <w:r w:rsidRPr="00774180">
              <w:rPr>
                <w:rFonts w:hint="eastAsia"/>
              </w:rPr>
              <w:t>、</w:t>
            </w:r>
            <w:r w:rsidRPr="00774180">
              <w:t>70</w:t>
            </w:r>
            <w:r w:rsidRPr="00774180">
              <w:rPr>
                <w:rFonts w:hint="eastAsia"/>
              </w:rPr>
              <w:t>、</w:t>
            </w:r>
            <w:r w:rsidRPr="00774180">
              <w:t>85</w:t>
            </w:r>
          </w:p>
        </w:tc>
        <w:tc>
          <w:tcPr>
            <w:tcW w:w="2816" w:type="dxa"/>
          </w:tcPr>
          <w:p w14:paraId="279E5266" w14:textId="77777777" w:rsidR="00AA03FE" w:rsidRDefault="00AA03FE" w:rsidP="00E431E7">
            <w:pPr>
              <w:pStyle w:val="af7"/>
              <w:spacing w:beforeLines="25" w:before="78" w:afterLines="25" w:after="78" w:line="320" w:lineRule="atLeast"/>
              <w:ind w:firstLineChars="0" w:firstLine="0"/>
              <w:jc w:val="center"/>
            </w:pPr>
            <w:r w:rsidRPr="00774180">
              <w:t>70</w:t>
            </w:r>
            <w:r w:rsidRPr="00774180">
              <w:rPr>
                <w:rFonts w:hint="eastAsia"/>
              </w:rPr>
              <w:t>、</w:t>
            </w:r>
            <w:r w:rsidRPr="00774180">
              <w:rPr>
                <w:rFonts w:hint="eastAsia"/>
              </w:rPr>
              <w:t>8</w:t>
            </w:r>
            <w:r w:rsidRPr="00774180">
              <w:t>5</w:t>
            </w:r>
            <w:r w:rsidRPr="00774180">
              <w:rPr>
                <w:rFonts w:hint="eastAsia"/>
              </w:rPr>
              <w:t>、</w:t>
            </w:r>
            <w:r w:rsidRPr="00774180">
              <w:t>93</w:t>
            </w:r>
          </w:p>
        </w:tc>
        <w:tc>
          <w:tcPr>
            <w:tcW w:w="2828" w:type="dxa"/>
          </w:tcPr>
          <w:p w14:paraId="7FCBDC7B" w14:textId="77777777" w:rsidR="00AA03FE" w:rsidRDefault="00AA03FE" w:rsidP="00E431E7">
            <w:pPr>
              <w:pStyle w:val="af7"/>
              <w:spacing w:beforeLines="25" w:before="78" w:afterLines="25" w:after="78" w:line="320" w:lineRule="atLeast"/>
              <w:ind w:firstLineChars="0" w:firstLine="0"/>
              <w:jc w:val="center"/>
            </w:pPr>
            <w:r w:rsidRPr="00774180">
              <w:t>24</w:t>
            </w:r>
            <w:r w:rsidRPr="00774180">
              <w:t>、</w:t>
            </w:r>
            <w:r w:rsidRPr="00774180">
              <w:t>32</w:t>
            </w:r>
            <w:r w:rsidRPr="00774180">
              <w:t>、</w:t>
            </w:r>
            <w:r w:rsidRPr="00774180">
              <w:t>48</w:t>
            </w:r>
            <w:r w:rsidRPr="00774180">
              <w:t>、</w:t>
            </w:r>
            <w:r w:rsidRPr="00774180">
              <w:t>96</w:t>
            </w:r>
            <w:r w:rsidRPr="00774180">
              <w:t>、</w:t>
            </w:r>
            <w:r w:rsidRPr="00774180">
              <w:rPr>
                <w:rFonts w:hint="eastAsia"/>
              </w:rPr>
              <w:t>168</w:t>
            </w:r>
            <w:r>
              <w:rPr>
                <w:rFonts w:hint="eastAsia"/>
              </w:rPr>
              <w:t>、</w:t>
            </w:r>
            <w:r w:rsidRPr="00774180">
              <w:t>240</w:t>
            </w:r>
            <w:r w:rsidRPr="00774180">
              <w:t>、</w:t>
            </w:r>
            <w:r w:rsidRPr="00774180">
              <w:t>300</w:t>
            </w:r>
            <w:r w:rsidRPr="00774180">
              <w:t>、</w:t>
            </w:r>
            <w:r w:rsidRPr="00774180">
              <w:t>500</w:t>
            </w:r>
            <w:r w:rsidRPr="00774180">
              <w:rPr>
                <w:rFonts w:hint="eastAsia"/>
              </w:rPr>
              <w:t>、</w:t>
            </w:r>
            <w:r w:rsidRPr="00774180">
              <w:t>1000</w:t>
            </w:r>
          </w:p>
        </w:tc>
      </w:tr>
    </w:tbl>
    <w:p w14:paraId="1C7507B2" w14:textId="77777777" w:rsidR="00AA03FE" w:rsidRPr="00E3526C" w:rsidRDefault="00AA03FE"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以上试验或验证</w:t>
      </w:r>
      <w:r w:rsidR="004D1A9A" w:rsidRPr="00E3526C">
        <w:rPr>
          <w:rFonts w:ascii="宋体" w:hAnsi="宋体" w:cs="宋体" w:hint="eastAsia"/>
          <w:kern w:val="0"/>
          <w:sz w:val="24"/>
        </w:rPr>
        <w:t>结果是进行家用和类似用途变频控制器可靠性评价的重要依据。通过制定科学、合理的评价方法，</w:t>
      </w:r>
      <w:r w:rsidRPr="00E3526C">
        <w:rPr>
          <w:rFonts w:ascii="宋体" w:hAnsi="宋体" w:cs="宋体" w:hint="eastAsia"/>
          <w:kern w:val="0"/>
          <w:sz w:val="24"/>
        </w:rPr>
        <w:t>可以</w:t>
      </w:r>
      <w:r w:rsidR="004D1A9A" w:rsidRPr="00E3526C">
        <w:rPr>
          <w:rFonts w:ascii="宋体" w:hAnsi="宋体" w:cs="宋体" w:hint="eastAsia"/>
          <w:kern w:val="0"/>
          <w:sz w:val="24"/>
        </w:rPr>
        <w:t>在开发过程</w:t>
      </w:r>
      <w:r w:rsidRPr="00E3526C">
        <w:rPr>
          <w:rFonts w:ascii="宋体" w:hAnsi="宋体" w:cs="宋体" w:hint="eastAsia"/>
          <w:kern w:val="0"/>
          <w:sz w:val="24"/>
        </w:rPr>
        <w:t>发现</w:t>
      </w:r>
      <w:r w:rsidR="004D1A9A" w:rsidRPr="00E3526C">
        <w:rPr>
          <w:rFonts w:ascii="宋体" w:hAnsi="宋体" w:cs="宋体" w:hint="eastAsia"/>
          <w:kern w:val="0"/>
          <w:sz w:val="24"/>
        </w:rPr>
        <w:t>产品潜</w:t>
      </w:r>
      <w:r w:rsidRPr="00E3526C">
        <w:rPr>
          <w:rFonts w:ascii="宋体" w:hAnsi="宋体" w:cs="宋体" w:hint="eastAsia"/>
          <w:kern w:val="0"/>
          <w:sz w:val="24"/>
        </w:rPr>
        <w:t>在的可靠性问题</w:t>
      </w:r>
      <w:r w:rsidR="004D1A9A" w:rsidRPr="00E3526C">
        <w:rPr>
          <w:rFonts w:ascii="宋体" w:hAnsi="宋体" w:cs="宋体" w:hint="eastAsia"/>
          <w:kern w:val="0"/>
          <w:sz w:val="24"/>
        </w:rPr>
        <w:t>，并通过对各项试验或验证数据的分析</w:t>
      </w:r>
      <w:r w:rsidRPr="00E3526C">
        <w:rPr>
          <w:rFonts w:ascii="宋体" w:hAnsi="宋体" w:cs="宋体" w:hint="eastAsia"/>
          <w:kern w:val="0"/>
          <w:sz w:val="24"/>
        </w:rPr>
        <w:t>采取相应的改进措施，以提高设备的可靠性。</w:t>
      </w:r>
    </w:p>
    <w:p w14:paraId="50B50789" w14:textId="77777777" w:rsidR="005D366A" w:rsidRPr="00424977" w:rsidRDefault="00E852EF" w:rsidP="00B22AA1">
      <w:pPr>
        <w:spacing w:line="560" w:lineRule="exact"/>
        <w:jc w:val="left"/>
        <w:rPr>
          <w:rFonts w:ascii="宋体" w:hAnsi="宋体"/>
          <w:b/>
          <w:bCs/>
          <w:sz w:val="28"/>
          <w:szCs w:val="28"/>
          <w:lang w:val="x-none" w:eastAsia="x-none"/>
        </w:rPr>
      </w:pPr>
      <w:bookmarkStart w:id="5" w:name="_Toc436826849"/>
      <w:r>
        <w:rPr>
          <w:rFonts w:ascii="宋体" w:hAnsi="宋体" w:hint="eastAsia"/>
          <w:b/>
          <w:bCs/>
          <w:sz w:val="28"/>
          <w:szCs w:val="28"/>
          <w:lang w:val="x-none"/>
        </w:rPr>
        <w:t>五</w:t>
      </w:r>
      <w:r w:rsidR="005D366A" w:rsidRPr="00424977">
        <w:rPr>
          <w:rFonts w:ascii="宋体" w:hAnsi="宋体" w:hint="eastAsia"/>
          <w:b/>
          <w:bCs/>
          <w:sz w:val="28"/>
          <w:szCs w:val="28"/>
          <w:lang w:val="x-none" w:eastAsia="x-none"/>
        </w:rPr>
        <w:t>、</w:t>
      </w:r>
      <w:proofErr w:type="spellStart"/>
      <w:r w:rsidR="005D366A" w:rsidRPr="00424977">
        <w:rPr>
          <w:rFonts w:ascii="宋体" w:hAnsi="宋体" w:hint="eastAsia"/>
          <w:b/>
          <w:bCs/>
          <w:sz w:val="28"/>
          <w:szCs w:val="28"/>
          <w:lang w:val="x-none" w:eastAsia="x-none"/>
        </w:rPr>
        <w:t>标准涉及专利及知识产权情况说明</w:t>
      </w:r>
      <w:bookmarkEnd w:id="5"/>
      <w:proofErr w:type="spellEnd"/>
    </w:p>
    <w:p w14:paraId="4BEF04BC" w14:textId="77777777" w:rsidR="005D366A" w:rsidRPr="00E3526C" w:rsidRDefault="005D366A"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本标准项目不涉及知识产权问题。</w:t>
      </w:r>
    </w:p>
    <w:p w14:paraId="2B9584B4" w14:textId="77777777" w:rsidR="00FC3C12" w:rsidRPr="002C3F46" w:rsidRDefault="00E852EF" w:rsidP="002C3F46">
      <w:pPr>
        <w:spacing w:line="560" w:lineRule="exact"/>
        <w:jc w:val="left"/>
        <w:rPr>
          <w:rFonts w:ascii="宋体" w:hAnsi="宋体"/>
          <w:b/>
          <w:bCs/>
          <w:sz w:val="28"/>
          <w:szCs w:val="28"/>
          <w:lang w:val="x-none"/>
        </w:rPr>
      </w:pPr>
      <w:r w:rsidRPr="00E852EF">
        <w:rPr>
          <w:rFonts w:ascii="宋体" w:hAnsi="宋体" w:hint="eastAsia"/>
          <w:b/>
          <w:bCs/>
          <w:sz w:val="28"/>
          <w:szCs w:val="28"/>
          <w:lang w:val="x-none"/>
        </w:rPr>
        <w:t>六</w:t>
      </w:r>
      <w:r w:rsidRPr="00E852EF">
        <w:rPr>
          <w:rFonts w:ascii="宋体" w:hAnsi="宋体"/>
          <w:b/>
          <w:bCs/>
          <w:sz w:val="28"/>
          <w:szCs w:val="28"/>
          <w:lang w:val="x-none"/>
        </w:rPr>
        <w:t>、</w:t>
      </w:r>
      <w:r w:rsidRPr="00E852EF">
        <w:rPr>
          <w:rFonts w:ascii="宋体" w:hAnsi="宋体" w:hint="eastAsia"/>
          <w:b/>
          <w:bCs/>
          <w:sz w:val="28"/>
          <w:szCs w:val="28"/>
          <w:lang w:val="x-none"/>
        </w:rPr>
        <w:t>预期达到的社会效益、对产业发展的作用等情况</w:t>
      </w:r>
    </w:p>
    <w:p w14:paraId="2210B027" w14:textId="77777777" w:rsidR="00D65348" w:rsidRPr="00E3526C" w:rsidRDefault="00D65348"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标准主要针对家用和类似用途变频控制器的可靠性评价方法进行规范。在标准中，通过系统的测试方法和评价标准，对变频控制器的性能、安全性、稳定性等各个方面进行了全面的规定。通过实施本标准，可以解决以下问题：</w:t>
      </w:r>
    </w:p>
    <w:p w14:paraId="75429BEF" w14:textId="77777777" w:rsidR="00D65348" w:rsidRPr="00E3526C" w:rsidRDefault="00D65348"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（1）家用和类似用途变频控制器的可靠性缺乏统一的标准和规范。不同厂家、不同型号的变频控制器在性能和质量上存在较大差异，这不仅影响了产品的用户体验，还可能给消费者的生命和财产带来潜在风险。</w:t>
      </w:r>
    </w:p>
    <w:p w14:paraId="176522E0" w14:textId="77777777" w:rsidR="00D65348" w:rsidRPr="00E3526C" w:rsidRDefault="00D65348"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（2）缺乏对变频控制器可靠性的科学评价体系。大多数厂家只注重产品的性能和功能测试，而忽视了可靠性评价，导致产品在长期使用过程中出现一系列问题。</w:t>
      </w:r>
    </w:p>
    <w:p w14:paraId="1DF7B961" w14:textId="77777777" w:rsidR="00D65348" w:rsidRPr="00E3526C" w:rsidRDefault="00D65348"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针对以上问题，本标准通过以下措施进行解决：</w:t>
      </w:r>
    </w:p>
    <w:p w14:paraId="438F7516" w14:textId="77777777" w:rsidR="00D65348" w:rsidRPr="00E3526C" w:rsidRDefault="0072653A"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（1）</w:t>
      </w:r>
      <w:r w:rsidR="00D65348" w:rsidRPr="00E3526C">
        <w:rPr>
          <w:rFonts w:ascii="宋体" w:hAnsi="宋体" w:cs="宋体" w:hint="eastAsia"/>
          <w:kern w:val="0"/>
          <w:sz w:val="24"/>
        </w:rPr>
        <w:t>制定了统一的可靠性评价方法和指标。本标准规定了家用和类似用途变频控制器的可靠性评价指标，包括</w:t>
      </w:r>
      <w:r w:rsidRPr="00E3526C">
        <w:rPr>
          <w:rFonts w:ascii="宋体" w:hAnsi="宋体" w:cs="宋体" w:hint="eastAsia"/>
          <w:kern w:val="0"/>
          <w:sz w:val="24"/>
        </w:rPr>
        <w:t>温度、湿度应力可靠性试验、机械振动应力试验、电应力可靠性试验、化学腐蚀、非常规试验以及EMC试验等。</w:t>
      </w:r>
      <w:r w:rsidR="00D65348" w:rsidRPr="00E3526C">
        <w:rPr>
          <w:rFonts w:ascii="宋体" w:hAnsi="宋体" w:cs="宋体" w:hint="eastAsia"/>
          <w:kern w:val="0"/>
          <w:sz w:val="24"/>
        </w:rPr>
        <w:t>等多个方面，并明确了各项指标的具体测试方法和评价</w:t>
      </w:r>
      <w:r w:rsidRPr="00E3526C">
        <w:rPr>
          <w:rFonts w:ascii="宋体" w:hAnsi="宋体" w:cs="宋体" w:hint="eastAsia"/>
          <w:kern w:val="0"/>
          <w:sz w:val="24"/>
        </w:rPr>
        <w:t>要求</w:t>
      </w:r>
      <w:r w:rsidR="00D65348" w:rsidRPr="00E3526C">
        <w:rPr>
          <w:rFonts w:ascii="宋体" w:hAnsi="宋体" w:cs="宋体" w:hint="eastAsia"/>
          <w:kern w:val="0"/>
          <w:sz w:val="24"/>
        </w:rPr>
        <w:t>。</w:t>
      </w:r>
    </w:p>
    <w:p w14:paraId="718BA554" w14:textId="77777777" w:rsidR="00D65348" w:rsidRPr="00E3526C" w:rsidRDefault="0072653A"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（2）</w:t>
      </w:r>
      <w:r w:rsidR="00D65348" w:rsidRPr="00E3526C">
        <w:rPr>
          <w:rFonts w:ascii="宋体" w:hAnsi="宋体" w:cs="宋体" w:hint="eastAsia"/>
          <w:kern w:val="0"/>
          <w:sz w:val="24"/>
        </w:rPr>
        <w:t>建立了完整的可靠性评价体系</w:t>
      </w:r>
      <w:r w:rsidRPr="00E3526C">
        <w:rPr>
          <w:rFonts w:ascii="宋体" w:hAnsi="宋体" w:cs="宋体" w:hint="eastAsia"/>
          <w:kern w:val="0"/>
          <w:sz w:val="24"/>
        </w:rPr>
        <w:t>，将变频控制器的可靠性分为多个方面，并对每个方面的评价指标进行了详细的规定，使得厂家可以根据实际情况对产品进行全面而准</w:t>
      </w:r>
      <w:r w:rsidRPr="00E3526C">
        <w:rPr>
          <w:rFonts w:ascii="宋体" w:hAnsi="宋体" w:cs="宋体" w:hint="eastAsia"/>
          <w:kern w:val="0"/>
          <w:sz w:val="24"/>
        </w:rPr>
        <w:lastRenderedPageBreak/>
        <w:t>确的测试和评估。</w:t>
      </w:r>
      <w:r w:rsidR="00D65348" w:rsidRPr="00E3526C">
        <w:rPr>
          <w:rFonts w:ascii="宋体" w:hAnsi="宋体" w:cs="宋体" w:hint="eastAsia"/>
          <w:kern w:val="0"/>
          <w:sz w:val="24"/>
        </w:rPr>
        <w:t>本标准要求在产品开发过程中，必须对变频控制器的可靠性进行全面的测试和评估，以确保产品在长期使用过程中的稳定性和安全性。</w:t>
      </w:r>
    </w:p>
    <w:p w14:paraId="15528DA4" w14:textId="77777777" w:rsidR="00FC3C12" w:rsidRPr="00E3526C" w:rsidRDefault="0072653A"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本标准提供的一套系统化的可靠性评价要求</w:t>
      </w:r>
      <w:r w:rsidR="00D65348" w:rsidRPr="00E3526C">
        <w:rPr>
          <w:rFonts w:ascii="宋体" w:hAnsi="宋体" w:cs="宋体" w:hint="eastAsia"/>
          <w:kern w:val="0"/>
          <w:sz w:val="24"/>
        </w:rPr>
        <w:t>可以提高产品的整体质量和可靠性水平。通过实施本标准，</w:t>
      </w:r>
      <w:r w:rsidRPr="00E3526C">
        <w:rPr>
          <w:rFonts w:ascii="宋体" w:hAnsi="宋体" w:cs="宋体" w:hint="eastAsia"/>
          <w:kern w:val="0"/>
          <w:sz w:val="24"/>
        </w:rPr>
        <w:t>有利于促进供需双方</w:t>
      </w:r>
      <w:r w:rsidR="00D65348" w:rsidRPr="00E3526C">
        <w:rPr>
          <w:rFonts w:ascii="宋体" w:hAnsi="宋体" w:cs="宋体" w:hint="eastAsia"/>
          <w:kern w:val="0"/>
          <w:sz w:val="24"/>
        </w:rPr>
        <w:t>更加科学、准确地评估产品的可靠性，从而提高产品的整体质量和用户体验</w:t>
      </w:r>
      <w:r w:rsidRPr="00E3526C">
        <w:rPr>
          <w:rFonts w:ascii="宋体" w:hAnsi="宋体" w:cs="宋体" w:hint="eastAsia"/>
          <w:kern w:val="0"/>
          <w:sz w:val="24"/>
        </w:rPr>
        <w:t>；</w:t>
      </w:r>
      <w:r w:rsidR="00D65348" w:rsidRPr="00E3526C">
        <w:rPr>
          <w:rFonts w:ascii="宋体" w:hAnsi="宋体" w:cs="宋体" w:hint="eastAsia"/>
          <w:kern w:val="0"/>
          <w:sz w:val="24"/>
        </w:rPr>
        <w:t>有助于提升产业的竞争力。</w:t>
      </w:r>
    </w:p>
    <w:p w14:paraId="1B108574" w14:textId="77777777" w:rsidR="00E852EF" w:rsidRPr="00E852EF" w:rsidRDefault="00E852EF" w:rsidP="00E852EF">
      <w:pPr>
        <w:spacing w:line="560" w:lineRule="exact"/>
        <w:jc w:val="left"/>
        <w:rPr>
          <w:rFonts w:ascii="宋体" w:hAnsi="宋体"/>
          <w:b/>
          <w:bCs/>
          <w:sz w:val="28"/>
          <w:szCs w:val="28"/>
          <w:lang w:val="x-none"/>
        </w:rPr>
      </w:pPr>
      <w:r w:rsidRPr="00E852EF">
        <w:rPr>
          <w:rFonts w:ascii="宋体" w:hAnsi="宋体" w:hint="eastAsia"/>
          <w:b/>
          <w:bCs/>
          <w:sz w:val="28"/>
          <w:szCs w:val="28"/>
          <w:lang w:val="x-none"/>
        </w:rPr>
        <w:t>七、采用国际标准和国外先进标准情况</w:t>
      </w:r>
    </w:p>
    <w:p w14:paraId="189335FF" w14:textId="77777777" w:rsidR="00E852EF" w:rsidRPr="00E3526C" w:rsidRDefault="00E852EF" w:rsidP="00E3526C">
      <w:pPr>
        <w:spacing w:line="560" w:lineRule="exact"/>
        <w:ind w:firstLine="420"/>
        <w:jc w:val="left"/>
        <w:rPr>
          <w:rFonts w:ascii="宋体" w:hAnsi="宋体" w:cs="宋体"/>
          <w:kern w:val="0"/>
          <w:sz w:val="24"/>
        </w:rPr>
      </w:pPr>
      <w:bookmarkStart w:id="6" w:name="_GoBack"/>
      <w:bookmarkEnd w:id="6"/>
      <w:r w:rsidRPr="00E3526C">
        <w:rPr>
          <w:rFonts w:ascii="宋体" w:hAnsi="宋体" w:cs="宋体" w:hint="eastAsia"/>
          <w:kern w:val="0"/>
          <w:sz w:val="24"/>
        </w:rPr>
        <w:t>本标准没有采用国际标准和国外先进标准。</w:t>
      </w:r>
    </w:p>
    <w:p w14:paraId="628B3A79" w14:textId="77777777" w:rsidR="00E852EF" w:rsidRPr="00E3526C" w:rsidRDefault="00E852EF"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本标准在制定过程中未查到同类国际、国外先进标准。</w:t>
      </w:r>
    </w:p>
    <w:p w14:paraId="124F0EB3" w14:textId="77777777" w:rsidR="00E852EF" w:rsidRPr="00E3526C" w:rsidRDefault="00E852EF"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本标准制定过程中未测试国外的样品和样机。</w:t>
      </w:r>
    </w:p>
    <w:p w14:paraId="7DF39B3A" w14:textId="77777777" w:rsidR="00E852EF" w:rsidRPr="00E3526C" w:rsidRDefault="00E852EF"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本标准</w:t>
      </w:r>
      <w:proofErr w:type="gramStart"/>
      <w:r w:rsidRPr="00E3526C">
        <w:rPr>
          <w:rFonts w:ascii="宋体" w:hAnsi="宋体" w:cs="宋体" w:hint="eastAsia"/>
          <w:kern w:val="0"/>
          <w:sz w:val="24"/>
        </w:rPr>
        <w:t>技水平</w:t>
      </w:r>
      <w:proofErr w:type="gramEnd"/>
      <w:r w:rsidRPr="00E3526C">
        <w:rPr>
          <w:rFonts w:ascii="宋体" w:hAnsi="宋体" w:cs="宋体" w:hint="eastAsia"/>
          <w:kern w:val="0"/>
          <w:sz w:val="24"/>
        </w:rPr>
        <w:t>为国内先进水平。</w:t>
      </w:r>
    </w:p>
    <w:p w14:paraId="0596F4BD" w14:textId="77777777" w:rsidR="00E852EF" w:rsidRPr="00E852EF" w:rsidRDefault="00E852EF" w:rsidP="00E852EF">
      <w:pPr>
        <w:spacing w:line="560" w:lineRule="exact"/>
        <w:jc w:val="left"/>
        <w:rPr>
          <w:rFonts w:ascii="宋体" w:hAnsi="宋体"/>
          <w:b/>
          <w:bCs/>
          <w:sz w:val="28"/>
          <w:szCs w:val="28"/>
          <w:lang w:val="x-none"/>
        </w:rPr>
      </w:pPr>
      <w:r w:rsidRPr="00E852EF">
        <w:rPr>
          <w:rFonts w:ascii="宋体" w:hAnsi="宋体" w:hint="eastAsia"/>
          <w:b/>
          <w:bCs/>
          <w:sz w:val="28"/>
          <w:szCs w:val="28"/>
          <w:lang w:val="x-none"/>
        </w:rPr>
        <w:t>八、与现行相关法律、法规、规章及相关标准，特别是强制性标准的协调性</w:t>
      </w:r>
    </w:p>
    <w:p w14:paraId="0B37A319" w14:textId="77777777" w:rsidR="002423F8" w:rsidRDefault="002423F8"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本标准与现行相关法律、法规、规章及相关标准协调一致。</w:t>
      </w:r>
    </w:p>
    <w:p w14:paraId="70789E8A" w14:textId="77777777" w:rsidR="002C3F46" w:rsidRPr="00E3526C" w:rsidRDefault="002C3F46"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本标准属于电自动控制器标准体系“电自动控制器系统”小类，“变频控制器”组</w:t>
      </w:r>
      <w:r w:rsidR="002423F8">
        <w:rPr>
          <w:rFonts w:ascii="宋体" w:hAnsi="宋体" w:cs="宋体" w:hint="eastAsia"/>
          <w:kern w:val="0"/>
          <w:sz w:val="24"/>
        </w:rPr>
        <w:t>中的</w:t>
      </w:r>
      <w:r w:rsidRPr="00E3526C">
        <w:rPr>
          <w:rFonts w:ascii="宋体" w:hAnsi="宋体" w:cs="宋体" w:hint="eastAsia"/>
          <w:kern w:val="0"/>
          <w:sz w:val="24"/>
        </w:rPr>
        <w:t>可靠性标准</w:t>
      </w:r>
      <w:r w:rsidR="002423F8">
        <w:rPr>
          <w:rFonts w:ascii="宋体" w:hAnsi="宋体" w:cs="宋体" w:hint="eastAsia"/>
          <w:kern w:val="0"/>
          <w:sz w:val="24"/>
        </w:rPr>
        <w:t>，与本专业领域标准体系中的性能、安全、</w:t>
      </w:r>
      <w:r w:rsidR="0045234F" w:rsidRPr="00E3526C">
        <w:rPr>
          <w:rFonts w:ascii="宋体" w:hAnsi="宋体" w:cs="宋体" w:hint="eastAsia"/>
          <w:kern w:val="0"/>
          <w:sz w:val="24"/>
        </w:rPr>
        <w:t>电量检测、变频电机、内置驱动、电磁兼容等标准配合使用。</w:t>
      </w:r>
    </w:p>
    <w:p w14:paraId="5E6717A1" w14:textId="77777777" w:rsidR="00E852EF" w:rsidRPr="00E852EF" w:rsidRDefault="00E852EF" w:rsidP="00E852EF">
      <w:pPr>
        <w:spacing w:line="560" w:lineRule="exact"/>
        <w:jc w:val="left"/>
        <w:rPr>
          <w:rFonts w:ascii="宋体" w:hAnsi="宋体"/>
          <w:b/>
          <w:bCs/>
          <w:sz w:val="28"/>
          <w:szCs w:val="28"/>
          <w:lang w:val="x-none"/>
        </w:rPr>
      </w:pPr>
      <w:r w:rsidRPr="00E852EF">
        <w:rPr>
          <w:rFonts w:ascii="宋体" w:hAnsi="宋体" w:hint="eastAsia"/>
          <w:b/>
          <w:bCs/>
          <w:sz w:val="28"/>
          <w:szCs w:val="28"/>
          <w:lang w:val="x-none"/>
        </w:rPr>
        <w:t>九、重大分歧意见的处理经过和依据</w:t>
      </w:r>
    </w:p>
    <w:p w14:paraId="3402734D" w14:textId="77777777" w:rsidR="00E852EF" w:rsidRPr="00E3526C" w:rsidRDefault="00E852EF" w:rsidP="00E3526C">
      <w:pPr>
        <w:spacing w:line="560" w:lineRule="exact"/>
        <w:ind w:firstLine="420"/>
        <w:jc w:val="left"/>
        <w:rPr>
          <w:rFonts w:ascii="宋体" w:hAnsi="宋体" w:cs="宋体"/>
          <w:kern w:val="0"/>
          <w:sz w:val="24"/>
        </w:rPr>
      </w:pPr>
      <w:r w:rsidRPr="00E3526C">
        <w:rPr>
          <w:rFonts w:ascii="宋体" w:hAnsi="宋体" w:cs="宋体" w:hint="eastAsia"/>
          <w:kern w:val="0"/>
          <w:sz w:val="24"/>
        </w:rPr>
        <w:t>无重大分歧意见。</w:t>
      </w:r>
    </w:p>
    <w:p w14:paraId="5D0E1575" w14:textId="77777777" w:rsidR="00E852EF" w:rsidRPr="00E852EF" w:rsidRDefault="00E852EF" w:rsidP="00E852EF">
      <w:pPr>
        <w:spacing w:line="560" w:lineRule="exact"/>
        <w:jc w:val="left"/>
        <w:rPr>
          <w:rFonts w:ascii="宋体" w:hAnsi="宋体"/>
          <w:b/>
          <w:bCs/>
          <w:sz w:val="28"/>
          <w:szCs w:val="28"/>
          <w:lang w:val="x-none"/>
        </w:rPr>
      </w:pPr>
      <w:r w:rsidRPr="00E852EF">
        <w:rPr>
          <w:rFonts w:ascii="宋体" w:hAnsi="宋体" w:hint="eastAsia"/>
          <w:b/>
          <w:bCs/>
          <w:sz w:val="28"/>
          <w:szCs w:val="28"/>
          <w:lang w:val="x-none"/>
        </w:rPr>
        <w:t>十、其他应予说明的事项</w:t>
      </w:r>
    </w:p>
    <w:p w14:paraId="4ED560B2" w14:textId="64ACD80D" w:rsidR="00566DB6" w:rsidRPr="00E3526C" w:rsidRDefault="00566DB6" w:rsidP="00E3526C">
      <w:pPr>
        <w:spacing w:line="560" w:lineRule="exact"/>
        <w:ind w:firstLine="420"/>
        <w:jc w:val="left"/>
        <w:rPr>
          <w:rFonts w:ascii="宋体" w:hAnsi="宋体" w:cs="宋体"/>
          <w:kern w:val="0"/>
          <w:sz w:val="24"/>
        </w:rPr>
      </w:pPr>
      <w:r>
        <w:rPr>
          <w:rFonts w:ascii="宋体" w:hAnsi="宋体" w:cs="宋体" w:hint="eastAsia"/>
          <w:kern w:val="0"/>
          <w:sz w:val="24"/>
        </w:rPr>
        <w:t>鉴于该标准为产品类标准，</w:t>
      </w:r>
      <w:proofErr w:type="gramStart"/>
      <w:r>
        <w:rPr>
          <w:rFonts w:ascii="宋体" w:hAnsi="宋体" w:cs="宋体" w:hint="eastAsia"/>
          <w:kern w:val="0"/>
          <w:sz w:val="24"/>
        </w:rPr>
        <w:t>非方法类</w:t>
      </w:r>
      <w:proofErr w:type="gramEnd"/>
      <w:r>
        <w:rPr>
          <w:rFonts w:ascii="宋体" w:hAnsi="宋体" w:cs="宋体" w:hint="eastAsia"/>
          <w:kern w:val="0"/>
          <w:sz w:val="24"/>
        </w:rPr>
        <w:t>标准，</w:t>
      </w:r>
      <w:proofErr w:type="gramStart"/>
      <w:r>
        <w:rPr>
          <w:rFonts w:ascii="宋体" w:hAnsi="宋体" w:cs="宋体" w:hint="eastAsia"/>
          <w:kern w:val="0"/>
          <w:sz w:val="24"/>
        </w:rPr>
        <w:t>故标准</w:t>
      </w:r>
      <w:proofErr w:type="gramEnd"/>
      <w:r>
        <w:rPr>
          <w:rFonts w:ascii="宋体" w:hAnsi="宋体" w:cs="宋体" w:hint="eastAsia"/>
          <w:kern w:val="0"/>
          <w:sz w:val="24"/>
        </w:rPr>
        <w:t>名称由</w:t>
      </w:r>
      <w:r w:rsidRPr="00566DB6">
        <w:rPr>
          <w:rFonts w:ascii="宋体" w:hAnsi="宋体" w:cs="宋体" w:hint="eastAsia"/>
          <w:kern w:val="0"/>
          <w:sz w:val="24"/>
        </w:rPr>
        <w:t>《家用和类似用途变频控制器可靠性评价</w:t>
      </w:r>
      <w:r>
        <w:rPr>
          <w:rFonts w:ascii="宋体" w:hAnsi="宋体" w:cs="宋体" w:hint="eastAsia"/>
          <w:kern w:val="0"/>
          <w:sz w:val="24"/>
        </w:rPr>
        <w:t>方法</w:t>
      </w:r>
      <w:r w:rsidRPr="00566DB6">
        <w:rPr>
          <w:rFonts w:ascii="宋体" w:hAnsi="宋体" w:cs="宋体" w:hint="eastAsia"/>
          <w:kern w:val="0"/>
          <w:sz w:val="24"/>
        </w:rPr>
        <w:t xml:space="preserve"> 通用要求</w:t>
      </w:r>
      <w:r>
        <w:rPr>
          <w:rFonts w:ascii="宋体" w:hAnsi="宋体" w:cs="宋体" w:hint="eastAsia"/>
          <w:kern w:val="0"/>
          <w:sz w:val="24"/>
        </w:rPr>
        <w:t>》变更为</w:t>
      </w:r>
      <w:r w:rsidRPr="00566DB6">
        <w:rPr>
          <w:rFonts w:ascii="宋体" w:hAnsi="宋体" w:cs="宋体" w:hint="eastAsia"/>
          <w:kern w:val="0"/>
          <w:sz w:val="24"/>
        </w:rPr>
        <w:t>《家用和类似用途变频控制器可靠性评价 通用要求</w:t>
      </w:r>
      <w:r>
        <w:rPr>
          <w:rFonts w:ascii="宋体" w:hAnsi="宋体" w:cs="宋体" w:hint="eastAsia"/>
          <w:kern w:val="0"/>
          <w:sz w:val="24"/>
        </w:rPr>
        <w:t>》。</w:t>
      </w:r>
    </w:p>
    <w:p w14:paraId="185BD75A" w14:textId="77777777" w:rsidR="00FC3C12" w:rsidRPr="00566DB6" w:rsidRDefault="00FC3C12" w:rsidP="00FC3C12">
      <w:pPr>
        <w:ind w:firstLine="420"/>
      </w:pPr>
    </w:p>
    <w:sectPr w:rsidR="00FC3C12" w:rsidRPr="00566DB6" w:rsidSect="002D6A8E">
      <w:footerReference w:type="default" r:id="rId8"/>
      <w:pgSz w:w="11906" w:h="16838"/>
      <w:pgMar w:top="1276" w:right="1247" w:bottom="993" w:left="1247" w:header="851" w:footer="992" w:gutter="17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39C94" w14:textId="77777777" w:rsidR="00B1487E" w:rsidRDefault="00B1487E">
      <w:r>
        <w:separator/>
      </w:r>
    </w:p>
  </w:endnote>
  <w:endnote w:type="continuationSeparator" w:id="0">
    <w:p w14:paraId="7357A218" w14:textId="77777777" w:rsidR="00B1487E" w:rsidRDefault="00B1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21754"/>
      <w:docPartObj>
        <w:docPartGallery w:val="Page Numbers (Bottom of Page)"/>
        <w:docPartUnique/>
      </w:docPartObj>
    </w:sdtPr>
    <w:sdtEndPr/>
    <w:sdtContent>
      <w:p w14:paraId="0965BECA" w14:textId="13691B79" w:rsidR="00FB7427" w:rsidRDefault="00FB7427">
        <w:pPr>
          <w:pStyle w:val="af3"/>
          <w:jc w:val="center"/>
        </w:pPr>
        <w:r>
          <w:fldChar w:fldCharType="begin"/>
        </w:r>
        <w:r>
          <w:instrText>PAGE   \* MERGEFORMAT</w:instrText>
        </w:r>
        <w:r>
          <w:fldChar w:fldCharType="separate"/>
        </w:r>
        <w:r w:rsidR="001D718F" w:rsidRPr="001D718F">
          <w:rPr>
            <w:noProof/>
            <w:lang w:val="zh-CN"/>
          </w:rPr>
          <w:t>6</w:t>
        </w:r>
        <w:r>
          <w:fldChar w:fldCharType="end"/>
        </w:r>
      </w:p>
    </w:sdtContent>
  </w:sdt>
  <w:p w14:paraId="1F54FF89" w14:textId="77777777" w:rsidR="00FB7427" w:rsidRDefault="00FB742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23ED8" w14:textId="77777777" w:rsidR="00B1487E" w:rsidRDefault="00B1487E">
      <w:r>
        <w:separator/>
      </w:r>
    </w:p>
  </w:footnote>
  <w:footnote w:type="continuationSeparator" w:id="0">
    <w:p w14:paraId="4B75E340" w14:textId="77777777" w:rsidR="00B1487E" w:rsidRDefault="00B148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8431A8C"/>
    <w:multiLevelType w:val="hybridMultilevel"/>
    <w:tmpl w:val="3CC83A80"/>
    <w:lvl w:ilvl="0" w:tplc="7BC25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D428D"/>
    <w:multiLevelType w:val="hybridMultilevel"/>
    <w:tmpl w:val="9C2CAB24"/>
    <w:lvl w:ilvl="0" w:tplc="052C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7107B0"/>
    <w:multiLevelType w:val="hybridMultilevel"/>
    <w:tmpl w:val="ABF0BF9E"/>
    <w:lvl w:ilvl="0" w:tplc="2B12CF56">
      <w:start w:val="5"/>
      <w:numFmt w:val="lowerLetter"/>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446B0703"/>
    <w:multiLevelType w:val="hybridMultilevel"/>
    <w:tmpl w:val="5906B7E0"/>
    <w:lvl w:ilvl="0" w:tplc="9CD4EE4C">
      <w:start w:val="5"/>
      <w:numFmt w:val="lowerLetter"/>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5C7F3198"/>
    <w:multiLevelType w:val="hybridMultilevel"/>
    <w:tmpl w:val="4D40E18C"/>
    <w:lvl w:ilvl="0" w:tplc="6FC8A354">
      <w:start w:val="3"/>
      <w:numFmt w:val="lowerLetter"/>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5E8A1108"/>
    <w:multiLevelType w:val="hybridMultilevel"/>
    <w:tmpl w:val="02D4E040"/>
    <w:lvl w:ilvl="0" w:tplc="1414ACEA">
      <w:start w:val="1"/>
      <w:numFmt w:val="decimal"/>
      <w:lvlText w:val="%1"/>
      <w:lvlJc w:val="left"/>
      <w:pPr>
        <w:tabs>
          <w:tab w:val="num" w:pos="1320"/>
        </w:tabs>
        <w:ind w:left="1320" w:hanging="36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7" w15:restartNumberingAfterBreak="0">
    <w:nsid w:val="60B55DC2"/>
    <w:multiLevelType w:val="multilevel"/>
    <w:tmpl w:val="9DCC486E"/>
    <w:lvl w:ilvl="0">
      <w:start w:val="1"/>
      <w:numFmt w:val="upperLetter"/>
      <w:pStyle w:val="a0"/>
      <w:lvlText w:val="%1"/>
      <w:lvlJc w:val="left"/>
      <w:pPr>
        <w:tabs>
          <w:tab w:val="num"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8" w15:restartNumberingAfterBreak="0">
    <w:nsid w:val="646260FA"/>
    <w:multiLevelType w:val="multilevel"/>
    <w:tmpl w:val="31B2E04E"/>
    <w:lvl w:ilvl="0">
      <w:start w:val="1"/>
      <w:numFmt w:val="decimal"/>
      <w:lvlRestart w:val="0"/>
      <w:pStyle w:val="a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692917B7"/>
    <w:multiLevelType w:val="hybridMultilevel"/>
    <w:tmpl w:val="45183D9C"/>
    <w:lvl w:ilvl="0" w:tplc="DFB4BB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CEA2025"/>
    <w:multiLevelType w:val="multilevel"/>
    <w:tmpl w:val="81169576"/>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1417"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6"/>
      <w:suff w:val="nothing"/>
      <w:lvlText w:val="%1%2.%3.%4　"/>
      <w:lvlJc w:val="left"/>
      <w:pPr>
        <w:ind w:left="0"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pStyle w:val="a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767666C6"/>
    <w:multiLevelType w:val="hybridMultilevel"/>
    <w:tmpl w:val="AD7628E4"/>
    <w:lvl w:ilvl="0" w:tplc="0F80EF94">
      <w:start w:val="1"/>
      <w:numFmt w:val="decimal"/>
      <w:lvlText w:val="%1．"/>
      <w:lvlJc w:val="left"/>
      <w:pPr>
        <w:tabs>
          <w:tab w:val="num" w:pos="720"/>
        </w:tabs>
        <w:ind w:left="720" w:hanging="720"/>
      </w:pPr>
      <w:rPr>
        <w:rFonts w:hint="default"/>
      </w:rPr>
    </w:lvl>
    <w:lvl w:ilvl="1" w:tplc="9E36FD3C" w:tentative="1">
      <w:start w:val="1"/>
      <w:numFmt w:val="lowerLetter"/>
      <w:lvlText w:val="%2)"/>
      <w:lvlJc w:val="left"/>
      <w:pPr>
        <w:tabs>
          <w:tab w:val="num" w:pos="840"/>
        </w:tabs>
        <w:ind w:left="840" w:hanging="420"/>
      </w:pPr>
    </w:lvl>
    <w:lvl w:ilvl="2" w:tplc="AC3291F2" w:tentative="1">
      <w:start w:val="1"/>
      <w:numFmt w:val="lowerRoman"/>
      <w:lvlText w:val="%3."/>
      <w:lvlJc w:val="right"/>
      <w:pPr>
        <w:tabs>
          <w:tab w:val="num" w:pos="1260"/>
        </w:tabs>
        <w:ind w:left="1260" w:hanging="420"/>
      </w:pPr>
    </w:lvl>
    <w:lvl w:ilvl="3" w:tplc="8D6CF998" w:tentative="1">
      <w:start w:val="1"/>
      <w:numFmt w:val="decimal"/>
      <w:lvlText w:val="%4."/>
      <w:lvlJc w:val="left"/>
      <w:pPr>
        <w:tabs>
          <w:tab w:val="num" w:pos="1680"/>
        </w:tabs>
        <w:ind w:left="1680" w:hanging="420"/>
      </w:pPr>
    </w:lvl>
    <w:lvl w:ilvl="4" w:tplc="FF564972" w:tentative="1">
      <w:start w:val="1"/>
      <w:numFmt w:val="lowerLetter"/>
      <w:lvlText w:val="%5)"/>
      <w:lvlJc w:val="left"/>
      <w:pPr>
        <w:tabs>
          <w:tab w:val="num" w:pos="2100"/>
        </w:tabs>
        <w:ind w:left="2100" w:hanging="420"/>
      </w:pPr>
    </w:lvl>
    <w:lvl w:ilvl="5" w:tplc="FE665558" w:tentative="1">
      <w:start w:val="1"/>
      <w:numFmt w:val="lowerRoman"/>
      <w:lvlText w:val="%6."/>
      <w:lvlJc w:val="right"/>
      <w:pPr>
        <w:tabs>
          <w:tab w:val="num" w:pos="2520"/>
        </w:tabs>
        <w:ind w:left="2520" w:hanging="420"/>
      </w:pPr>
    </w:lvl>
    <w:lvl w:ilvl="6" w:tplc="750015E4" w:tentative="1">
      <w:start w:val="1"/>
      <w:numFmt w:val="decimal"/>
      <w:lvlText w:val="%7."/>
      <w:lvlJc w:val="left"/>
      <w:pPr>
        <w:tabs>
          <w:tab w:val="num" w:pos="2940"/>
        </w:tabs>
        <w:ind w:left="2940" w:hanging="420"/>
      </w:pPr>
    </w:lvl>
    <w:lvl w:ilvl="7" w:tplc="4372DD08" w:tentative="1">
      <w:start w:val="1"/>
      <w:numFmt w:val="lowerLetter"/>
      <w:lvlText w:val="%8)"/>
      <w:lvlJc w:val="left"/>
      <w:pPr>
        <w:tabs>
          <w:tab w:val="num" w:pos="3360"/>
        </w:tabs>
        <w:ind w:left="3360" w:hanging="420"/>
      </w:pPr>
    </w:lvl>
    <w:lvl w:ilvl="8" w:tplc="198EB57A" w:tentative="1">
      <w:start w:val="1"/>
      <w:numFmt w:val="lowerRoman"/>
      <w:lvlText w:val="%9."/>
      <w:lvlJc w:val="right"/>
      <w:pPr>
        <w:tabs>
          <w:tab w:val="num" w:pos="3780"/>
        </w:tabs>
        <w:ind w:left="3780" w:hanging="420"/>
      </w:pPr>
    </w:lvl>
  </w:abstractNum>
  <w:abstractNum w:abstractNumId="12" w15:restartNumberingAfterBreak="0">
    <w:nsid w:val="76933334"/>
    <w:multiLevelType w:val="hybridMultilevel"/>
    <w:tmpl w:val="BF4AF4F6"/>
    <w:lvl w:ilvl="0" w:tplc="4CA24556">
      <w:start w:val="1"/>
      <w:numFmt w:val="none"/>
      <w:pStyle w:val="aa"/>
      <w:lvlText w:val="%1——"/>
      <w:lvlJc w:val="left"/>
      <w:pPr>
        <w:tabs>
          <w:tab w:val="num" w:pos="1140"/>
        </w:tabs>
        <w:ind w:left="840" w:hanging="420"/>
      </w:pPr>
      <w:rPr>
        <w:rFonts w:hint="eastAsia"/>
        <w:lang w:val="en-US"/>
      </w:rPr>
    </w:lvl>
    <w:lvl w:ilvl="1" w:tplc="54BC4894" w:tentative="1">
      <w:start w:val="1"/>
      <w:numFmt w:val="lowerLetter"/>
      <w:lvlText w:val="%2)"/>
      <w:lvlJc w:val="left"/>
      <w:pPr>
        <w:tabs>
          <w:tab w:val="num" w:pos="840"/>
        </w:tabs>
        <w:ind w:left="840" w:hanging="420"/>
      </w:pPr>
    </w:lvl>
    <w:lvl w:ilvl="2" w:tplc="C798B67C" w:tentative="1">
      <w:start w:val="1"/>
      <w:numFmt w:val="lowerRoman"/>
      <w:lvlText w:val="%3."/>
      <w:lvlJc w:val="right"/>
      <w:pPr>
        <w:tabs>
          <w:tab w:val="num" w:pos="1260"/>
        </w:tabs>
        <w:ind w:left="1260" w:hanging="420"/>
      </w:pPr>
    </w:lvl>
    <w:lvl w:ilvl="3" w:tplc="4AFE5A60" w:tentative="1">
      <w:start w:val="1"/>
      <w:numFmt w:val="decimal"/>
      <w:lvlText w:val="%4."/>
      <w:lvlJc w:val="left"/>
      <w:pPr>
        <w:tabs>
          <w:tab w:val="num" w:pos="1680"/>
        </w:tabs>
        <w:ind w:left="1680" w:hanging="420"/>
      </w:pPr>
    </w:lvl>
    <w:lvl w:ilvl="4" w:tplc="AAB0BED0" w:tentative="1">
      <w:start w:val="1"/>
      <w:numFmt w:val="lowerLetter"/>
      <w:lvlText w:val="%5)"/>
      <w:lvlJc w:val="left"/>
      <w:pPr>
        <w:tabs>
          <w:tab w:val="num" w:pos="2100"/>
        </w:tabs>
        <w:ind w:left="2100" w:hanging="420"/>
      </w:pPr>
    </w:lvl>
    <w:lvl w:ilvl="5" w:tplc="B4EEB072" w:tentative="1">
      <w:start w:val="1"/>
      <w:numFmt w:val="lowerRoman"/>
      <w:lvlText w:val="%6."/>
      <w:lvlJc w:val="right"/>
      <w:pPr>
        <w:tabs>
          <w:tab w:val="num" w:pos="2520"/>
        </w:tabs>
        <w:ind w:left="2520" w:hanging="420"/>
      </w:pPr>
    </w:lvl>
    <w:lvl w:ilvl="6" w:tplc="728A8FE0" w:tentative="1">
      <w:start w:val="1"/>
      <w:numFmt w:val="decimal"/>
      <w:lvlText w:val="%7."/>
      <w:lvlJc w:val="left"/>
      <w:pPr>
        <w:tabs>
          <w:tab w:val="num" w:pos="2940"/>
        </w:tabs>
        <w:ind w:left="2940" w:hanging="420"/>
      </w:pPr>
    </w:lvl>
    <w:lvl w:ilvl="7" w:tplc="20363B52" w:tentative="1">
      <w:start w:val="1"/>
      <w:numFmt w:val="lowerLetter"/>
      <w:lvlText w:val="%8)"/>
      <w:lvlJc w:val="left"/>
      <w:pPr>
        <w:tabs>
          <w:tab w:val="num" w:pos="3360"/>
        </w:tabs>
        <w:ind w:left="3360" w:hanging="420"/>
      </w:pPr>
    </w:lvl>
    <w:lvl w:ilvl="8" w:tplc="41D4CCB6" w:tentative="1">
      <w:start w:val="1"/>
      <w:numFmt w:val="lowerRoman"/>
      <w:lvlText w:val="%9."/>
      <w:lvlJc w:val="right"/>
      <w:pPr>
        <w:tabs>
          <w:tab w:val="num" w:pos="3780"/>
        </w:tabs>
        <w:ind w:left="3780" w:hanging="420"/>
      </w:pPr>
    </w:lvl>
  </w:abstractNum>
  <w:num w:numId="1">
    <w:abstractNumId w:val="6"/>
  </w:num>
  <w:num w:numId="2">
    <w:abstractNumId w:val="11"/>
  </w:num>
  <w:num w:numId="3">
    <w:abstractNumId w:val="12"/>
  </w:num>
  <w:num w:numId="4">
    <w:abstractNumId w:val="5"/>
  </w:num>
  <w:num w:numId="5">
    <w:abstractNumId w:val="3"/>
  </w:num>
  <w:num w:numId="6">
    <w:abstractNumId w:val="4"/>
  </w:num>
  <w:num w:numId="7">
    <w:abstractNumId w:val="12"/>
  </w:num>
  <w:num w:numId="8">
    <w:abstractNumId w:val="0"/>
  </w:num>
  <w:num w:numId="9">
    <w:abstractNumId w:val="7"/>
  </w:num>
  <w:num w:numId="10">
    <w:abstractNumId w:val="10"/>
  </w:num>
  <w:num w:numId="11">
    <w:abstractNumId w:val="8"/>
  </w:num>
  <w:num w:numId="12">
    <w:abstractNumId w:val="9"/>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DA"/>
    <w:rsid w:val="00012BE9"/>
    <w:rsid w:val="00083D50"/>
    <w:rsid w:val="000D1DE5"/>
    <w:rsid w:val="000D2DBF"/>
    <w:rsid w:val="000E15D0"/>
    <w:rsid w:val="001018F1"/>
    <w:rsid w:val="00112042"/>
    <w:rsid w:val="00114E26"/>
    <w:rsid w:val="00116A12"/>
    <w:rsid w:val="001277EA"/>
    <w:rsid w:val="00131D2A"/>
    <w:rsid w:val="00137EBA"/>
    <w:rsid w:val="0014038D"/>
    <w:rsid w:val="00145440"/>
    <w:rsid w:val="00147B96"/>
    <w:rsid w:val="00165409"/>
    <w:rsid w:val="00172D56"/>
    <w:rsid w:val="00183675"/>
    <w:rsid w:val="001841E5"/>
    <w:rsid w:val="00185C83"/>
    <w:rsid w:val="00187B10"/>
    <w:rsid w:val="001A260E"/>
    <w:rsid w:val="001B630C"/>
    <w:rsid w:val="001C120D"/>
    <w:rsid w:val="001D6EDB"/>
    <w:rsid w:val="001D718F"/>
    <w:rsid w:val="001E10B9"/>
    <w:rsid w:val="001E1827"/>
    <w:rsid w:val="001E3869"/>
    <w:rsid w:val="001F132D"/>
    <w:rsid w:val="00237E04"/>
    <w:rsid w:val="002423F8"/>
    <w:rsid w:val="0028124A"/>
    <w:rsid w:val="00281C27"/>
    <w:rsid w:val="002838C7"/>
    <w:rsid w:val="0029758F"/>
    <w:rsid w:val="002B0E69"/>
    <w:rsid w:val="002C22D7"/>
    <w:rsid w:val="002C3F46"/>
    <w:rsid w:val="002D134C"/>
    <w:rsid w:val="002D69CA"/>
    <w:rsid w:val="002D6A8E"/>
    <w:rsid w:val="002F03E6"/>
    <w:rsid w:val="002F0BC4"/>
    <w:rsid w:val="00322C35"/>
    <w:rsid w:val="00325A4A"/>
    <w:rsid w:val="00334AB9"/>
    <w:rsid w:val="003934A0"/>
    <w:rsid w:val="003948D7"/>
    <w:rsid w:val="003A4813"/>
    <w:rsid w:val="003A5520"/>
    <w:rsid w:val="003B4A18"/>
    <w:rsid w:val="003C596C"/>
    <w:rsid w:val="003F0400"/>
    <w:rsid w:val="00424977"/>
    <w:rsid w:val="00425B5C"/>
    <w:rsid w:val="00427DF0"/>
    <w:rsid w:val="004318A2"/>
    <w:rsid w:val="00432027"/>
    <w:rsid w:val="00435E76"/>
    <w:rsid w:val="0044266E"/>
    <w:rsid w:val="00445493"/>
    <w:rsid w:val="0045234F"/>
    <w:rsid w:val="0045364A"/>
    <w:rsid w:val="00463A3D"/>
    <w:rsid w:val="00473049"/>
    <w:rsid w:val="0048649C"/>
    <w:rsid w:val="0048676B"/>
    <w:rsid w:val="0049692B"/>
    <w:rsid w:val="004A15AB"/>
    <w:rsid w:val="004A38B0"/>
    <w:rsid w:val="004D1A9A"/>
    <w:rsid w:val="004E367D"/>
    <w:rsid w:val="004E716A"/>
    <w:rsid w:val="00501B66"/>
    <w:rsid w:val="005112F7"/>
    <w:rsid w:val="005117EB"/>
    <w:rsid w:val="00521EF1"/>
    <w:rsid w:val="00524CCE"/>
    <w:rsid w:val="00566DB6"/>
    <w:rsid w:val="00577FA0"/>
    <w:rsid w:val="00596B0C"/>
    <w:rsid w:val="005A3ABD"/>
    <w:rsid w:val="005B310B"/>
    <w:rsid w:val="005B5849"/>
    <w:rsid w:val="005C5651"/>
    <w:rsid w:val="005D366A"/>
    <w:rsid w:val="005E62FE"/>
    <w:rsid w:val="005F36AB"/>
    <w:rsid w:val="00616905"/>
    <w:rsid w:val="00626004"/>
    <w:rsid w:val="00633DC8"/>
    <w:rsid w:val="00644016"/>
    <w:rsid w:val="00644A7F"/>
    <w:rsid w:val="00663728"/>
    <w:rsid w:val="006762B0"/>
    <w:rsid w:val="00682859"/>
    <w:rsid w:val="00697E91"/>
    <w:rsid w:val="006A1A8A"/>
    <w:rsid w:val="006C4003"/>
    <w:rsid w:val="006F4C77"/>
    <w:rsid w:val="0072653A"/>
    <w:rsid w:val="00731FFB"/>
    <w:rsid w:val="0073645F"/>
    <w:rsid w:val="007B09BF"/>
    <w:rsid w:val="007B3BE0"/>
    <w:rsid w:val="007C184B"/>
    <w:rsid w:val="0080572F"/>
    <w:rsid w:val="008258A9"/>
    <w:rsid w:val="00826218"/>
    <w:rsid w:val="008314ED"/>
    <w:rsid w:val="00860A94"/>
    <w:rsid w:val="008614E6"/>
    <w:rsid w:val="008717CC"/>
    <w:rsid w:val="00875A92"/>
    <w:rsid w:val="0089154E"/>
    <w:rsid w:val="008A6789"/>
    <w:rsid w:val="008C11C2"/>
    <w:rsid w:val="008C5B8A"/>
    <w:rsid w:val="008E304C"/>
    <w:rsid w:val="00914291"/>
    <w:rsid w:val="00946277"/>
    <w:rsid w:val="009472A7"/>
    <w:rsid w:val="00987699"/>
    <w:rsid w:val="00993D31"/>
    <w:rsid w:val="009A0C36"/>
    <w:rsid w:val="009A43CE"/>
    <w:rsid w:val="009B3381"/>
    <w:rsid w:val="009C16A8"/>
    <w:rsid w:val="009E7BF5"/>
    <w:rsid w:val="009F1E7B"/>
    <w:rsid w:val="009F280D"/>
    <w:rsid w:val="00A064AD"/>
    <w:rsid w:val="00A4396E"/>
    <w:rsid w:val="00A50788"/>
    <w:rsid w:val="00A52C07"/>
    <w:rsid w:val="00A73192"/>
    <w:rsid w:val="00A94828"/>
    <w:rsid w:val="00AA03FE"/>
    <w:rsid w:val="00AC0050"/>
    <w:rsid w:val="00AD07CB"/>
    <w:rsid w:val="00AE166C"/>
    <w:rsid w:val="00AF1301"/>
    <w:rsid w:val="00AF281E"/>
    <w:rsid w:val="00AF3790"/>
    <w:rsid w:val="00B03B52"/>
    <w:rsid w:val="00B1487E"/>
    <w:rsid w:val="00B17379"/>
    <w:rsid w:val="00B208C4"/>
    <w:rsid w:val="00B22AA1"/>
    <w:rsid w:val="00B310B4"/>
    <w:rsid w:val="00B43B0C"/>
    <w:rsid w:val="00B52A03"/>
    <w:rsid w:val="00B7096F"/>
    <w:rsid w:val="00B71190"/>
    <w:rsid w:val="00B82532"/>
    <w:rsid w:val="00B9146A"/>
    <w:rsid w:val="00B94A59"/>
    <w:rsid w:val="00BA42D6"/>
    <w:rsid w:val="00BB03BC"/>
    <w:rsid w:val="00BC1276"/>
    <w:rsid w:val="00BC4D60"/>
    <w:rsid w:val="00BD5D48"/>
    <w:rsid w:val="00BE1239"/>
    <w:rsid w:val="00BE2EFA"/>
    <w:rsid w:val="00BE3712"/>
    <w:rsid w:val="00C10493"/>
    <w:rsid w:val="00C32A31"/>
    <w:rsid w:val="00C333E5"/>
    <w:rsid w:val="00C3522B"/>
    <w:rsid w:val="00CA594B"/>
    <w:rsid w:val="00CC2844"/>
    <w:rsid w:val="00CD70D0"/>
    <w:rsid w:val="00CE1228"/>
    <w:rsid w:val="00CE3888"/>
    <w:rsid w:val="00D03AFC"/>
    <w:rsid w:val="00D1558E"/>
    <w:rsid w:val="00D438FD"/>
    <w:rsid w:val="00D65348"/>
    <w:rsid w:val="00D80D4A"/>
    <w:rsid w:val="00DA2579"/>
    <w:rsid w:val="00DA26F6"/>
    <w:rsid w:val="00DA6D77"/>
    <w:rsid w:val="00DB1DA9"/>
    <w:rsid w:val="00DD3A60"/>
    <w:rsid w:val="00E110FE"/>
    <w:rsid w:val="00E219CB"/>
    <w:rsid w:val="00E3526C"/>
    <w:rsid w:val="00E474C7"/>
    <w:rsid w:val="00E576A9"/>
    <w:rsid w:val="00E72E7A"/>
    <w:rsid w:val="00E81628"/>
    <w:rsid w:val="00E852EF"/>
    <w:rsid w:val="00E96DE6"/>
    <w:rsid w:val="00EF6D39"/>
    <w:rsid w:val="00F3276B"/>
    <w:rsid w:val="00F35CB7"/>
    <w:rsid w:val="00F36DF7"/>
    <w:rsid w:val="00F5028F"/>
    <w:rsid w:val="00F53C00"/>
    <w:rsid w:val="00F55BB2"/>
    <w:rsid w:val="00F57DF2"/>
    <w:rsid w:val="00F73974"/>
    <w:rsid w:val="00F740EC"/>
    <w:rsid w:val="00F81FDA"/>
    <w:rsid w:val="00F86EEA"/>
    <w:rsid w:val="00FB7427"/>
    <w:rsid w:val="00FC3C12"/>
    <w:rsid w:val="00FE44B7"/>
    <w:rsid w:val="00FE780F"/>
    <w:rsid w:val="00FF5D43"/>
    <w:rsid w:val="00FF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A76A2"/>
  <w15:docId w15:val="{1DFD3C9B-FD92-4C02-AFD9-3613F205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4"/>
    </w:rPr>
  </w:style>
  <w:style w:type="paragraph" w:styleId="1">
    <w:name w:val="heading 1"/>
    <w:basedOn w:val="ab"/>
    <w:next w:val="ab"/>
    <w:qFormat/>
    <w:pPr>
      <w:keepNext/>
      <w:jc w:val="center"/>
      <w:outlineLvl w:val="0"/>
    </w:pPr>
    <w:rPr>
      <w:sz w:val="36"/>
      <w:szCs w:val="36"/>
    </w:rPr>
  </w:style>
  <w:style w:type="paragraph" w:styleId="2">
    <w:name w:val="heading 2"/>
    <w:basedOn w:val="ab"/>
    <w:next w:val="ab"/>
    <w:link w:val="20"/>
    <w:unhideWhenUsed/>
    <w:qFormat/>
    <w:rsid w:val="00C333E5"/>
    <w:pPr>
      <w:keepNext/>
      <w:keepLines/>
      <w:spacing w:before="260" w:after="260" w:line="416" w:lineRule="auto"/>
      <w:outlineLvl w:val="1"/>
    </w:pPr>
    <w:rPr>
      <w:rFonts w:ascii="Cambria" w:hAnsi="Cambria"/>
      <w:b/>
      <w:bCs/>
      <w:sz w:val="32"/>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a">
    <w:name w:val="列项——（一级）"/>
    <w:pPr>
      <w:widowControl w:val="0"/>
      <w:numPr>
        <w:numId w:val="3"/>
      </w:numPr>
      <w:jc w:val="both"/>
    </w:pPr>
    <w:rPr>
      <w:rFonts w:ascii="宋体"/>
      <w:sz w:val="21"/>
    </w:rPr>
  </w:style>
  <w:style w:type="character" w:styleId="HTML">
    <w:name w:val="HTML Code"/>
    <w:rPr>
      <w:rFonts w:ascii="Courier New" w:hAnsi="Courier New"/>
      <w:sz w:val="20"/>
      <w:szCs w:val="20"/>
    </w:rPr>
  </w:style>
  <w:style w:type="paragraph" w:customStyle="1" w:styleId="af">
    <w:name w:val="段"/>
    <w:link w:val="Char"/>
    <w:pPr>
      <w:autoSpaceDE w:val="0"/>
      <w:autoSpaceDN w:val="0"/>
      <w:ind w:firstLineChars="200" w:firstLine="200"/>
      <w:jc w:val="both"/>
    </w:pPr>
    <w:rPr>
      <w:rFonts w:ascii="宋体"/>
      <w:noProof/>
      <w:sz w:val="21"/>
    </w:rPr>
  </w:style>
  <w:style w:type="paragraph" w:styleId="af0">
    <w:name w:val="Body Text Indent"/>
    <w:basedOn w:val="ab"/>
    <w:pPr>
      <w:spacing w:line="0" w:lineRule="atLeast"/>
      <w:ind w:firstLineChars="192" w:firstLine="538"/>
    </w:pPr>
    <w:rPr>
      <w:sz w:val="28"/>
      <w:szCs w:val="28"/>
    </w:rPr>
  </w:style>
  <w:style w:type="paragraph" w:styleId="af1">
    <w:name w:val="header"/>
    <w:basedOn w:val="ab"/>
    <w:link w:val="af2"/>
    <w:uiPriority w:val="99"/>
    <w:rsid w:val="00F81FDA"/>
    <w:pPr>
      <w:pBdr>
        <w:bottom w:val="single" w:sz="6" w:space="1" w:color="auto"/>
      </w:pBdr>
      <w:tabs>
        <w:tab w:val="center" w:pos="4153"/>
        <w:tab w:val="right" w:pos="8306"/>
      </w:tabs>
      <w:snapToGrid w:val="0"/>
      <w:jc w:val="center"/>
    </w:pPr>
    <w:rPr>
      <w:sz w:val="18"/>
      <w:szCs w:val="18"/>
    </w:rPr>
  </w:style>
  <w:style w:type="paragraph" w:styleId="af3">
    <w:name w:val="footer"/>
    <w:basedOn w:val="ab"/>
    <w:link w:val="af4"/>
    <w:uiPriority w:val="99"/>
    <w:rsid w:val="00F81FDA"/>
    <w:pPr>
      <w:tabs>
        <w:tab w:val="center" w:pos="4153"/>
        <w:tab w:val="right" w:pos="8306"/>
      </w:tabs>
      <w:snapToGrid w:val="0"/>
      <w:jc w:val="left"/>
    </w:pPr>
    <w:rPr>
      <w:sz w:val="18"/>
      <w:szCs w:val="18"/>
    </w:rPr>
  </w:style>
  <w:style w:type="character" w:customStyle="1" w:styleId="Char">
    <w:name w:val="段 Char"/>
    <w:link w:val="af"/>
    <w:rsid w:val="00BC1276"/>
    <w:rPr>
      <w:rFonts w:ascii="宋体"/>
      <w:noProof/>
      <w:sz w:val="21"/>
      <w:lang w:val="en-US" w:eastAsia="zh-CN" w:bidi="ar-SA"/>
    </w:rPr>
  </w:style>
  <w:style w:type="paragraph" w:customStyle="1" w:styleId="a">
    <w:name w:val="注："/>
    <w:next w:val="af"/>
    <w:rsid w:val="00BC1276"/>
    <w:pPr>
      <w:widowControl w:val="0"/>
      <w:numPr>
        <w:numId w:val="8"/>
      </w:numPr>
      <w:autoSpaceDE w:val="0"/>
      <w:autoSpaceDN w:val="0"/>
      <w:ind w:left="726" w:hanging="363"/>
      <w:jc w:val="both"/>
    </w:pPr>
    <w:rPr>
      <w:rFonts w:ascii="宋体"/>
      <w:sz w:val="18"/>
      <w:szCs w:val="18"/>
    </w:rPr>
  </w:style>
  <w:style w:type="character" w:customStyle="1" w:styleId="t">
    <w:name w:val="t"/>
    <w:basedOn w:val="ac"/>
    <w:rsid w:val="00BC1276"/>
  </w:style>
  <w:style w:type="character" w:customStyle="1" w:styleId="20">
    <w:name w:val="标题 2 字符"/>
    <w:link w:val="2"/>
    <w:rsid w:val="00C333E5"/>
    <w:rPr>
      <w:rFonts w:ascii="Cambria" w:eastAsia="宋体" w:hAnsi="Cambria" w:cs="Times New Roman"/>
      <w:b/>
      <w:bCs/>
      <w:kern w:val="2"/>
      <w:sz w:val="32"/>
      <w:szCs w:val="32"/>
    </w:rPr>
  </w:style>
  <w:style w:type="paragraph" w:customStyle="1" w:styleId="a0">
    <w:name w:val="附录表标号"/>
    <w:basedOn w:val="ab"/>
    <w:next w:val="af"/>
    <w:rsid w:val="005E62FE"/>
    <w:pPr>
      <w:numPr>
        <w:numId w:val="9"/>
      </w:numPr>
      <w:tabs>
        <w:tab w:val="clear" w:pos="0"/>
      </w:tabs>
      <w:spacing w:line="14" w:lineRule="exact"/>
      <w:ind w:left="811" w:hanging="448"/>
      <w:jc w:val="center"/>
      <w:outlineLvl w:val="0"/>
    </w:pPr>
    <w:rPr>
      <w:color w:val="FFFFFF"/>
    </w:rPr>
  </w:style>
  <w:style w:type="paragraph" w:customStyle="1" w:styleId="a1">
    <w:name w:val="附录表标题"/>
    <w:basedOn w:val="ab"/>
    <w:next w:val="af"/>
    <w:rsid w:val="005E62FE"/>
    <w:pPr>
      <w:numPr>
        <w:ilvl w:val="1"/>
        <w:numId w:val="9"/>
      </w:numPr>
      <w:tabs>
        <w:tab w:val="num" w:pos="180"/>
      </w:tabs>
      <w:spacing w:beforeLines="50" w:before="50" w:afterLines="50" w:after="50"/>
      <w:ind w:left="0" w:firstLine="0"/>
      <w:jc w:val="center"/>
    </w:pPr>
    <w:rPr>
      <w:rFonts w:ascii="黑体" w:eastAsia="黑体"/>
      <w:szCs w:val="21"/>
    </w:rPr>
  </w:style>
  <w:style w:type="paragraph" w:customStyle="1" w:styleId="af5">
    <w:name w:val="标准文件_段"/>
    <w:link w:val="Char0"/>
    <w:rsid w:val="00AA03FE"/>
    <w:pPr>
      <w:autoSpaceDE w:val="0"/>
      <w:autoSpaceDN w:val="0"/>
      <w:ind w:firstLineChars="200" w:firstLine="200"/>
      <w:jc w:val="both"/>
    </w:pPr>
    <w:rPr>
      <w:rFonts w:ascii="宋体"/>
      <w:noProof/>
      <w:sz w:val="21"/>
    </w:rPr>
  </w:style>
  <w:style w:type="paragraph" w:customStyle="1" w:styleId="a6">
    <w:name w:val="标准文件_二级条标题"/>
    <w:next w:val="af5"/>
    <w:rsid w:val="00AA03FE"/>
    <w:pPr>
      <w:widowControl w:val="0"/>
      <w:numPr>
        <w:ilvl w:val="3"/>
        <w:numId w:val="10"/>
      </w:numPr>
      <w:spacing w:beforeLines="50" w:before="50" w:afterLines="50" w:after="50"/>
      <w:jc w:val="both"/>
      <w:outlineLvl w:val="2"/>
    </w:pPr>
    <w:rPr>
      <w:rFonts w:ascii="黑体" w:eastAsia="黑体"/>
      <w:sz w:val="21"/>
    </w:rPr>
  </w:style>
  <w:style w:type="paragraph" w:customStyle="1" w:styleId="a7">
    <w:name w:val="标准文件_三级条标题"/>
    <w:basedOn w:val="a6"/>
    <w:next w:val="af5"/>
    <w:rsid w:val="00AA03FE"/>
    <w:pPr>
      <w:widowControl/>
      <w:numPr>
        <w:ilvl w:val="4"/>
      </w:numPr>
      <w:outlineLvl w:val="3"/>
    </w:pPr>
  </w:style>
  <w:style w:type="paragraph" w:customStyle="1" w:styleId="a8">
    <w:name w:val="标准文件_四级条标题"/>
    <w:next w:val="af5"/>
    <w:rsid w:val="00AA03FE"/>
    <w:pPr>
      <w:widowControl w:val="0"/>
      <w:numPr>
        <w:ilvl w:val="5"/>
        <w:numId w:val="10"/>
      </w:numPr>
      <w:spacing w:beforeLines="50" w:before="50" w:afterLines="50" w:after="50"/>
      <w:jc w:val="both"/>
      <w:outlineLvl w:val="4"/>
    </w:pPr>
    <w:rPr>
      <w:rFonts w:ascii="黑体" w:eastAsia="黑体"/>
      <w:sz w:val="21"/>
    </w:rPr>
  </w:style>
  <w:style w:type="paragraph" w:customStyle="1" w:styleId="a9">
    <w:name w:val="标准文件_五级条标题"/>
    <w:next w:val="af5"/>
    <w:rsid w:val="00AA03FE"/>
    <w:pPr>
      <w:widowControl w:val="0"/>
      <w:numPr>
        <w:ilvl w:val="6"/>
        <w:numId w:val="10"/>
      </w:numPr>
      <w:spacing w:beforeLines="50" w:before="50" w:afterLines="50" w:after="50"/>
      <w:jc w:val="both"/>
      <w:outlineLvl w:val="5"/>
    </w:pPr>
    <w:rPr>
      <w:rFonts w:ascii="黑体" w:eastAsia="黑体"/>
      <w:sz w:val="21"/>
    </w:rPr>
  </w:style>
  <w:style w:type="paragraph" w:customStyle="1" w:styleId="a4">
    <w:name w:val="标准文件_章标题"/>
    <w:next w:val="af5"/>
    <w:rsid w:val="00AA03FE"/>
    <w:pPr>
      <w:numPr>
        <w:ilvl w:val="1"/>
        <w:numId w:val="10"/>
      </w:numPr>
      <w:spacing w:beforeLines="100" w:before="100" w:afterLines="100" w:after="100"/>
      <w:ind w:left="0"/>
      <w:jc w:val="both"/>
      <w:outlineLvl w:val="0"/>
    </w:pPr>
    <w:rPr>
      <w:rFonts w:ascii="黑体" w:eastAsia="黑体"/>
      <w:sz w:val="21"/>
    </w:rPr>
  </w:style>
  <w:style w:type="paragraph" w:customStyle="1" w:styleId="a5">
    <w:name w:val="标准文件_一级条标题"/>
    <w:basedOn w:val="a4"/>
    <w:next w:val="af5"/>
    <w:rsid w:val="00AA03FE"/>
    <w:pPr>
      <w:numPr>
        <w:ilvl w:val="2"/>
      </w:numPr>
      <w:spacing w:beforeLines="50" w:before="50" w:afterLines="50" w:after="50"/>
      <w:outlineLvl w:val="1"/>
    </w:pPr>
  </w:style>
  <w:style w:type="paragraph" w:customStyle="1" w:styleId="a2">
    <w:name w:val="标准文件_正文表标题"/>
    <w:next w:val="af5"/>
    <w:rsid w:val="00AA03FE"/>
    <w:pPr>
      <w:numPr>
        <w:numId w:val="11"/>
      </w:numPr>
      <w:tabs>
        <w:tab w:val="left" w:pos="0"/>
      </w:tabs>
      <w:spacing w:beforeLines="50" w:before="50" w:afterLines="50" w:after="50"/>
      <w:jc w:val="center"/>
    </w:pPr>
    <w:rPr>
      <w:rFonts w:ascii="黑体" w:eastAsia="黑体"/>
      <w:sz w:val="21"/>
    </w:rPr>
  </w:style>
  <w:style w:type="paragraph" w:customStyle="1" w:styleId="a3">
    <w:name w:val="前言标题"/>
    <w:next w:val="ab"/>
    <w:rsid w:val="00AA03FE"/>
    <w:pPr>
      <w:numPr>
        <w:numId w:val="10"/>
      </w:numPr>
      <w:shd w:val="clear" w:color="FFFFFF" w:fill="FFFFFF"/>
      <w:spacing w:before="540" w:after="600"/>
      <w:jc w:val="center"/>
      <w:outlineLvl w:val="0"/>
    </w:pPr>
    <w:rPr>
      <w:rFonts w:ascii="黑体" w:eastAsia="黑体"/>
      <w:sz w:val="32"/>
    </w:rPr>
  </w:style>
  <w:style w:type="character" w:customStyle="1" w:styleId="Char0">
    <w:name w:val="标准文件_段 Char"/>
    <w:link w:val="af5"/>
    <w:rsid w:val="00AA03FE"/>
    <w:rPr>
      <w:rFonts w:ascii="宋体"/>
      <w:noProof/>
      <w:sz w:val="21"/>
    </w:rPr>
  </w:style>
  <w:style w:type="table" w:styleId="af6">
    <w:name w:val="Table Grid"/>
    <w:basedOn w:val="ad"/>
    <w:qFormat/>
    <w:rsid w:val="00AA03F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b"/>
    <w:uiPriority w:val="34"/>
    <w:qFormat/>
    <w:rsid w:val="00AA03FE"/>
    <w:pPr>
      <w:ind w:firstLineChars="200" w:firstLine="420"/>
    </w:pPr>
  </w:style>
  <w:style w:type="character" w:customStyle="1" w:styleId="af2">
    <w:name w:val="页眉 字符"/>
    <w:basedOn w:val="ac"/>
    <w:link w:val="af1"/>
    <w:uiPriority w:val="99"/>
    <w:rsid w:val="00FB7427"/>
    <w:rPr>
      <w:kern w:val="2"/>
      <w:sz w:val="18"/>
      <w:szCs w:val="18"/>
    </w:rPr>
  </w:style>
  <w:style w:type="character" w:customStyle="1" w:styleId="af4">
    <w:name w:val="页脚 字符"/>
    <w:basedOn w:val="ac"/>
    <w:link w:val="af3"/>
    <w:uiPriority w:val="99"/>
    <w:rsid w:val="00FB7427"/>
    <w:rPr>
      <w:kern w:val="2"/>
      <w:sz w:val="18"/>
      <w:szCs w:val="18"/>
    </w:rPr>
  </w:style>
  <w:style w:type="paragraph" w:styleId="af8">
    <w:name w:val="Balloon Text"/>
    <w:basedOn w:val="ab"/>
    <w:link w:val="af9"/>
    <w:rsid w:val="00B03B52"/>
    <w:rPr>
      <w:sz w:val="18"/>
      <w:szCs w:val="18"/>
    </w:rPr>
  </w:style>
  <w:style w:type="character" w:customStyle="1" w:styleId="af9">
    <w:name w:val="批注框文本 字符"/>
    <w:basedOn w:val="ac"/>
    <w:link w:val="af8"/>
    <w:rsid w:val="00B03B52"/>
    <w:rPr>
      <w:kern w:val="2"/>
      <w:sz w:val="18"/>
      <w:szCs w:val="18"/>
    </w:rPr>
  </w:style>
  <w:style w:type="character" w:styleId="afa">
    <w:name w:val="annotation reference"/>
    <w:basedOn w:val="ac"/>
    <w:rsid w:val="00FF5D43"/>
    <w:rPr>
      <w:sz w:val="21"/>
      <w:szCs w:val="21"/>
    </w:rPr>
  </w:style>
  <w:style w:type="paragraph" w:styleId="afb">
    <w:name w:val="annotation text"/>
    <w:basedOn w:val="ab"/>
    <w:link w:val="afc"/>
    <w:rsid w:val="00FF5D43"/>
    <w:pPr>
      <w:jc w:val="left"/>
    </w:pPr>
  </w:style>
  <w:style w:type="character" w:customStyle="1" w:styleId="afc">
    <w:name w:val="批注文字 字符"/>
    <w:basedOn w:val="ac"/>
    <w:link w:val="afb"/>
    <w:rsid w:val="00FF5D43"/>
    <w:rPr>
      <w:kern w:val="2"/>
      <w:sz w:val="21"/>
      <w:szCs w:val="24"/>
    </w:rPr>
  </w:style>
  <w:style w:type="paragraph" w:styleId="afd">
    <w:name w:val="annotation subject"/>
    <w:basedOn w:val="afb"/>
    <w:next w:val="afb"/>
    <w:link w:val="afe"/>
    <w:rsid w:val="00FF5D43"/>
    <w:rPr>
      <w:b/>
      <w:bCs/>
    </w:rPr>
  </w:style>
  <w:style w:type="character" w:customStyle="1" w:styleId="afe">
    <w:name w:val="批注主题 字符"/>
    <w:basedOn w:val="afc"/>
    <w:link w:val="afd"/>
    <w:rsid w:val="00FF5D4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4254-6334-47E9-AD4C-5B415405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671</Words>
  <Characters>3830</Characters>
  <Application>Microsoft Office Word</Application>
  <DocSecurity>0</DocSecurity>
  <Lines>31</Lines>
  <Paragraphs>8</Paragraphs>
  <ScaleCrop>false</ScaleCrop>
  <Company>佛山通宝股份有限公司</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 XXXX-XXXX</dc:title>
  <dc:subject/>
  <dc:creator>微软用户</dc:creator>
  <cp:keywords/>
  <cp:lastModifiedBy>Hisense</cp:lastModifiedBy>
  <cp:revision>13</cp:revision>
  <cp:lastPrinted>2008-09-26T06:08:00Z</cp:lastPrinted>
  <dcterms:created xsi:type="dcterms:W3CDTF">2023-12-29T08:37:00Z</dcterms:created>
  <dcterms:modified xsi:type="dcterms:W3CDTF">2024-04-05T06:22:00Z</dcterms:modified>
</cp:coreProperties>
</file>